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369" w:rsidRPr="00424AF8" w:rsidRDefault="008A6369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</w:p>
    <w:p w:rsidR="009302A8" w:rsidRPr="00424AF8" w:rsidRDefault="0083656E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>PREFEITURA MUNICIPAL DE SÃO JORGE D’OESTE/PR</w:t>
      </w:r>
    </w:p>
    <w:p w:rsidR="000E6380" w:rsidRPr="00424AF8" w:rsidRDefault="008A6369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 xml:space="preserve">ESTUDO TÉCNICO PRELIMINAR - ETP Nº </w:t>
      </w:r>
      <w:r w:rsidR="00537835">
        <w:rPr>
          <w:rFonts w:ascii="Bookman Old Style" w:hAnsi="Bookman Old Style" w:cs="Times New Roman"/>
          <w:b/>
        </w:rPr>
        <w:t>72/2026</w:t>
      </w:r>
    </w:p>
    <w:p w:rsidR="008A6369" w:rsidRPr="00424AF8" w:rsidRDefault="008A6369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</w:p>
    <w:p w:rsidR="000E6380" w:rsidRPr="00424AF8" w:rsidRDefault="000E6380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>INTRODUÇÃO</w:t>
      </w:r>
    </w:p>
    <w:p w:rsidR="00B10D83" w:rsidRPr="00424AF8" w:rsidRDefault="000E6380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>Conceito e elementos.</w:t>
      </w:r>
    </w:p>
    <w:p w:rsidR="00234CE9" w:rsidRPr="00424AF8" w:rsidRDefault="00234CE9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O Estudo Técnico Preliminar</w:t>
      </w:r>
      <w:r w:rsidR="00EC3E1F" w:rsidRPr="00424AF8">
        <w:rPr>
          <w:rFonts w:ascii="Bookman Old Style" w:hAnsi="Bookman Old Style" w:cs="Times New Roman"/>
        </w:rPr>
        <w:t xml:space="preserve"> </w:t>
      </w:r>
      <w:r w:rsidRPr="00424AF8">
        <w:rPr>
          <w:rFonts w:ascii="Bookman Old Style" w:hAnsi="Bookman Old Style" w:cs="Times New Roman"/>
        </w:rPr>
        <w:t>(ETP), é o documento constitutivo da primeira etapa do planejamento de uma contratação a fim de atender a uma necessidade administrativa, e tem por objetivo subsidiar a elaboração do Anteprojeto, Termo de Referência ou Projeto Básico, bem como do edital de licitação e da minuta contratual, quando aplicável.</w:t>
      </w:r>
    </w:p>
    <w:p w:rsidR="0083656E" w:rsidRPr="00424AF8" w:rsidRDefault="00234CE9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Sua elaboração será e</w:t>
      </w:r>
      <w:r w:rsidR="0083656E" w:rsidRPr="00424AF8">
        <w:rPr>
          <w:rFonts w:ascii="Bookman Old Style" w:hAnsi="Bookman Old Style" w:cs="Times New Roman"/>
        </w:rPr>
        <w:t xml:space="preserve">m conformidade com o Art. 18 da Lei Federal nº 14.133 de abril de 2021, regulamentado a nível Municipal pelos </w:t>
      </w:r>
      <w:proofErr w:type="spellStart"/>
      <w:r w:rsidR="0083656E" w:rsidRPr="00424AF8">
        <w:rPr>
          <w:rFonts w:ascii="Bookman Old Style" w:hAnsi="Bookman Old Style" w:cs="Times New Roman"/>
        </w:rPr>
        <w:t>Art</w:t>
      </w:r>
      <w:r w:rsidR="0083656E" w:rsidRPr="00424AF8">
        <w:rPr>
          <w:rFonts w:ascii="Bookman Old Style" w:hAnsi="Bookman Old Style" w:cs="Times New Roman"/>
          <w:sz w:val="16"/>
          <w:szCs w:val="16"/>
        </w:rPr>
        <w:t>s</w:t>
      </w:r>
      <w:proofErr w:type="spellEnd"/>
      <w:r w:rsidR="0083656E" w:rsidRPr="00424AF8">
        <w:rPr>
          <w:rFonts w:ascii="Bookman Old Style" w:hAnsi="Bookman Old Style" w:cs="Times New Roman"/>
        </w:rPr>
        <w:t>. 56, 57, 58, 59, 60, 61, 62, 63 e 64 do Decreto Municipal n° 3.927/2023, nos seguintes termos:</w:t>
      </w:r>
    </w:p>
    <w:p w:rsidR="00234CE9" w:rsidRPr="00424AF8" w:rsidRDefault="00234CE9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i/>
        </w:rPr>
        <w:t>“O Estudo Técnico Preliminar (ETP) deverá evidenciar o problema a ser resolvido e a melhor solução, de modo a permitir a avaliação da viabilidade técnica, socioeconômica e ambiental da contratação”</w:t>
      </w:r>
      <w:r w:rsidRPr="00424AF8">
        <w:rPr>
          <w:rFonts w:ascii="Bookman Old Style" w:hAnsi="Bookman Old Style" w:cs="Times New Roman"/>
        </w:rPr>
        <w:t xml:space="preserve"> (</w:t>
      </w:r>
      <w:r w:rsidRPr="00424AF8">
        <w:rPr>
          <w:rFonts w:ascii="Bookman Old Style" w:hAnsi="Bookman Old Style" w:cs="Times New Roman"/>
          <w:b/>
        </w:rPr>
        <w:t>caput</w:t>
      </w:r>
      <w:r w:rsidRPr="00424AF8">
        <w:rPr>
          <w:rFonts w:ascii="Bookman Old Style" w:hAnsi="Bookman Old Style" w:cs="Times New Roman"/>
        </w:rPr>
        <w:t xml:space="preserve"> do Art. 56 do Decreto nº 3.927/2023).</w:t>
      </w:r>
    </w:p>
    <w:p w:rsidR="00234CE9" w:rsidRPr="00424AF8" w:rsidRDefault="00234CE9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i/>
        </w:rPr>
        <w:t>“O Estudo Técnico Preliminar (ETP) deverá estar alinhado com o Plano de Contratação Anual, além de outros instrumentos de planejamento da Administração”</w:t>
      </w:r>
      <w:r w:rsidRPr="00424AF8">
        <w:rPr>
          <w:rFonts w:ascii="Bookman Old Style" w:hAnsi="Bookman Old Style" w:cs="Times New Roman"/>
        </w:rPr>
        <w:t xml:space="preserve"> (</w:t>
      </w:r>
      <w:r w:rsidRPr="00424AF8">
        <w:rPr>
          <w:rFonts w:ascii="Bookman Old Style" w:hAnsi="Bookman Old Style" w:cs="Times New Roman"/>
          <w:b/>
        </w:rPr>
        <w:t>caput</w:t>
      </w:r>
      <w:r w:rsidRPr="00424AF8">
        <w:rPr>
          <w:rFonts w:ascii="Bookman Old Style" w:hAnsi="Bookman Old Style" w:cs="Times New Roman"/>
        </w:rPr>
        <w:t xml:space="preserve"> do Art. 57 do Decreto nº 3.927/2023).</w:t>
      </w:r>
    </w:p>
    <w:p w:rsidR="00947523" w:rsidRPr="00424AF8" w:rsidRDefault="00947523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i/>
        </w:rPr>
        <w:t>“O Estudo Técnico Preliminar (ETP) será elaborado conjuntamente por servidores da área técnica e requisitante ou, quando houver, pela equipe de planejamento da contratação, [...]”</w:t>
      </w:r>
      <w:r w:rsidRPr="00424AF8">
        <w:rPr>
          <w:rFonts w:ascii="Bookman Old Style" w:hAnsi="Bookman Old Style" w:cs="Times New Roman"/>
        </w:rPr>
        <w:t xml:space="preserve"> (</w:t>
      </w:r>
      <w:r w:rsidRPr="00424AF8">
        <w:rPr>
          <w:rFonts w:ascii="Bookman Old Style" w:hAnsi="Bookman Old Style" w:cs="Times New Roman"/>
          <w:b/>
        </w:rPr>
        <w:t>caput</w:t>
      </w:r>
      <w:r w:rsidRPr="00424AF8">
        <w:rPr>
          <w:rFonts w:ascii="Bookman Old Style" w:hAnsi="Bookman Old Style" w:cs="Times New Roman"/>
        </w:rPr>
        <w:t xml:space="preserve"> do Art. 58 do Decreto nº 3.927/2023).</w:t>
      </w:r>
    </w:p>
    <w:p w:rsidR="009A2AE5" w:rsidRPr="00424AF8" w:rsidRDefault="00947523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i/>
        </w:rPr>
        <w:t>“</w:t>
      </w:r>
      <w:r w:rsidR="009A2AE5" w:rsidRPr="00424AF8">
        <w:rPr>
          <w:rFonts w:ascii="Bookman Old Style" w:hAnsi="Bookman Old Style" w:cs="Times New Roman"/>
          <w:i/>
        </w:rPr>
        <w:t xml:space="preserve">Com base no Plano de Contratações Anual, deverão ser registrados no ETP os seguintes </w:t>
      </w:r>
      <w:proofErr w:type="gramStart"/>
      <w:r w:rsidR="009A2AE5" w:rsidRPr="00424AF8">
        <w:rPr>
          <w:rFonts w:ascii="Bookman Old Style" w:hAnsi="Bookman Old Style" w:cs="Times New Roman"/>
          <w:i/>
        </w:rPr>
        <w:t>elementos</w:t>
      </w:r>
      <w:r w:rsidR="00C3510D" w:rsidRPr="00424AF8">
        <w:rPr>
          <w:rFonts w:ascii="Bookman Old Style" w:hAnsi="Bookman Old Style" w:cs="Times New Roman"/>
          <w:i/>
        </w:rPr>
        <w:t>:”</w:t>
      </w:r>
      <w:proofErr w:type="gramEnd"/>
      <w:r w:rsidR="00C3510D" w:rsidRPr="00424AF8">
        <w:rPr>
          <w:rFonts w:ascii="Bookman Old Style" w:hAnsi="Bookman Old Style" w:cs="Times New Roman"/>
          <w:i/>
        </w:rPr>
        <w:t xml:space="preserve"> </w:t>
      </w:r>
      <w:r w:rsidR="00C3510D" w:rsidRPr="00424AF8">
        <w:rPr>
          <w:rFonts w:ascii="Bookman Old Style" w:hAnsi="Bookman Old Style" w:cs="Times New Roman"/>
        </w:rPr>
        <w:t>(</w:t>
      </w:r>
      <w:r w:rsidR="00C3510D" w:rsidRPr="00424AF8">
        <w:rPr>
          <w:rFonts w:ascii="Bookman Old Style" w:hAnsi="Bookman Old Style" w:cs="Times New Roman"/>
          <w:b/>
        </w:rPr>
        <w:t>caput</w:t>
      </w:r>
      <w:r w:rsidR="00C3510D" w:rsidRPr="00424AF8">
        <w:rPr>
          <w:rFonts w:ascii="Bookman Old Style" w:hAnsi="Bookman Old Style" w:cs="Times New Roman"/>
        </w:rPr>
        <w:t xml:space="preserve"> do Art. 5</w:t>
      </w:r>
      <w:r w:rsidR="00246D98" w:rsidRPr="00424AF8">
        <w:rPr>
          <w:rFonts w:ascii="Bookman Old Style" w:hAnsi="Bookman Old Style" w:cs="Times New Roman"/>
        </w:rPr>
        <w:t>9</w:t>
      </w:r>
      <w:r w:rsidR="00C3510D" w:rsidRPr="00424AF8">
        <w:rPr>
          <w:rFonts w:ascii="Bookman Old Style" w:hAnsi="Bookman Old Style" w:cs="Times New Roman"/>
        </w:rPr>
        <w:t xml:space="preserve"> do Decreto nº 3.927/2023).</w:t>
      </w:r>
    </w:p>
    <w:p w:rsidR="009A2AE5" w:rsidRPr="00424AF8" w:rsidRDefault="00C3510D" w:rsidP="00AA0351">
      <w:pPr>
        <w:spacing w:after="0" w:line="240" w:lineRule="auto"/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>“</w:t>
      </w:r>
      <w:r w:rsidR="009A2AE5" w:rsidRPr="00424AF8">
        <w:rPr>
          <w:rFonts w:ascii="Bookman Old Style" w:hAnsi="Bookman Old Style" w:cs="Times New Roman"/>
          <w:i/>
        </w:rPr>
        <w:t xml:space="preserve">I -  </w:t>
      </w:r>
      <w:r w:rsidR="009A2AE5" w:rsidRPr="00424AF8">
        <w:rPr>
          <w:rFonts w:ascii="Bookman Old Style" w:hAnsi="Bookman Old Style" w:cs="Times New Roman"/>
          <w:b/>
          <w:i/>
        </w:rPr>
        <w:t>descrição da necessidade da contratação</w:t>
      </w:r>
      <w:r w:rsidR="009A2AE5" w:rsidRPr="00424AF8">
        <w:rPr>
          <w:rFonts w:ascii="Bookman Old Style" w:hAnsi="Bookman Old Style" w:cs="Times New Roman"/>
          <w:i/>
        </w:rPr>
        <w:t xml:space="preserve"> [..</w:t>
      </w:r>
      <w:r w:rsidRPr="00424AF8">
        <w:rPr>
          <w:rFonts w:ascii="Bookman Old Style" w:hAnsi="Bookman Old Style" w:cs="Times New Roman"/>
          <w:i/>
        </w:rPr>
        <w:t>]”</w:t>
      </w:r>
      <w:r w:rsidR="00246D98" w:rsidRPr="00424AF8">
        <w:rPr>
          <w:rFonts w:ascii="Bookman Old Style" w:hAnsi="Bookman Old Style" w:cs="Times New Roman"/>
          <w:i/>
        </w:rPr>
        <w:t xml:space="preserve"> </w:t>
      </w:r>
      <w:r w:rsidR="00246D98" w:rsidRPr="00424AF8">
        <w:rPr>
          <w:rFonts w:ascii="Bookman Old Style" w:hAnsi="Bookman Old Style" w:cs="Times New Roman"/>
        </w:rPr>
        <w:t>(</w:t>
      </w:r>
      <w:r w:rsidRPr="00424AF8">
        <w:rPr>
          <w:rFonts w:ascii="Bookman Old Style" w:hAnsi="Bookman Old Style" w:cs="Times New Roman"/>
        </w:rPr>
        <w:t>inciso I do Art. 59 do Decreto nº 3.927/2023</w:t>
      </w:r>
      <w:r w:rsidR="00804995" w:rsidRPr="00424AF8">
        <w:rPr>
          <w:rFonts w:ascii="Bookman Old Style" w:hAnsi="Bookman Old Style" w:cs="Times New Roman"/>
        </w:rPr>
        <w:t>, e inciso I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>seção 1</w:t>
      </w:r>
      <w:r w:rsidRPr="00424AF8">
        <w:rPr>
          <w:rFonts w:ascii="Bookman Old Style" w:hAnsi="Bookman Old Style" w:cs="Times New Roman"/>
        </w:rPr>
        <w:t xml:space="preserve"> deste documento</w:t>
      </w:r>
      <w:r w:rsidR="009A2AE5" w:rsidRPr="00424AF8">
        <w:rPr>
          <w:rFonts w:ascii="Bookman Old Style" w:hAnsi="Bookman Old Style" w:cs="Times New Roman"/>
          <w:i/>
        </w:rPr>
        <w:t>;</w:t>
      </w:r>
    </w:p>
    <w:p w:rsidR="00974B93" w:rsidRPr="00424AF8" w:rsidRDefault="00974B93" w:rsidP="00AA0351">
      <w:pPr>
        <w:spacing w:after="0" w:line="240" w:lineRule="auto"/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 xml:space="preserve">“IX – </w:t>
      </w:r>
      <w:proofErr w:type="gramStart"/>
      <w:r w:rsidRPr="00424AF8">
        <w:rPr>
          <w:rFonts w:ascii="Bookman Old Style" w:hAnsi="Bookman Old Style" w:cs="Times New Roman"/>
          <w:b/>
          <w:i/>
        </w:rPr>
        <w:t>demonstrativo</w:t>
      </w:r>
      <w:proofErr w:type="gramEnd"/>
      <w:r w:rsidRPr="00424AF8">
        <w:rPr>
          <w:rFonts w:ascii="Bookman Old Style" w:hAnsi="Bookman Old Style" w:cs="Times New Roman"/>
          <w:b/>
          <w:i/>
        </w:rPr>
        <w:t xml:space="preserve"> da previsão da contratação no Plano de Contratações Anual</w:t>
      </w:r>
      <w:r w:rsidRPr="00424AF8">
        <w:rPr>
          <w:rFonts w:ascii="Bookman Old Style" w:hAnsi="Bookman Old Style" w:cs="Times New Roman"/>
          <w:i/>
        </w:rPr>
        <w:t xml:space="preserve">, [...]” </w:t>
      </w:r>
      <w:r w:rsidRPr="00424AF8">
        <w:rPr>
          <w:rFonts w:ascii="Bookman Old Style" w:hAnsi="Bookman Old Style" w:cs="Times New Roman"/>
        </w:rPr>
        <w:t xml:space="preserve">(inciso IX do Art. 59 do Decreto nº 3.927/2023 e inciso II do §1º do Art. 18 da Lei nº 14.133/2021) </w:t>
      </w:r>
      <w:r w:rsidRPr="00424AF8">
        <w:rPr>
          <w:rFonts w:ascii="Bookman Old Style" w:hAnsi="Bookman Old Style" w:cs="Times New Roman"/>
          <w:b/>
        </w:rPr>
        <w:t>seção 2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9A2AE5" w:rsidRPr="00424AF8" w:rsidRDefault="00C3510D" w:rsidP="00AA0351">
      <w:pPr>
        <w:spacing w:after="0" w:line="240" w:lineRule="auto"/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>“</w:t>
      </w:r>
      <w:r w:rsidR="009A2AE5" w:rsidRPr="00424AF8">
        <w:rPr>
          <w:rFonts w:ascii="Bookman Old Style" w:hAnsi="Bookman Old Style" w:cs="Times New Roman"/>
          <w:i/>
        </w:rPr>
        <w:t xml:space="preserve">II – </w:t>
      </w:r>
      <w:proofErr w:type="gramStart"/>
      <w:r w:rsidR="009A2AE5" w:rsidRPr="00424AF8">
        <w:rPr>
          <w:rFonts w:ascii="Bookman Old Style" w:hAnsi="Bookman Old Style" w:cs="Times New Roman"/>
          <w:b/>
          <w:i/>
        </w:rPr>
        <w:t>descrição</w:t>
      </w:r>
      <w:proofErr w:type="gramEnd"/>
      <w:r w:rsidR="009A2AE5" w:rsidRPr="00424AF8">
        <w:rPr>
          <w:rFonts w:ascii="Bookman Old Style" w:hAnsi="Bookman Old Style" w:cs="Times New Roman"/>
          <w:b/>
          <w:i/>
        </w:rPr>
        <w:t xml:space="preserve"> dos requisitos da contrataç</w:t>
      </w:r>
      <w:r w:rsidRPr="00424AF8">
        <w:rPr>
          <w:rFonts w:ascii="Bookman Old Style" w:hAnsi="Bookman Old Style" w:cs="Times New Roman"/>
          <w:b/>
          <w:i/>
        </w:rPr>
        <w:t>ã</w:t>
      </w:r>
      <w:r w:rsidR="009A2AE5" w:rsidRPr="00424AF8">
        <w:rPr>
          <w:rFonts w:ascii="Bookman Old Style" w:hAnsi="Bookman Old Style" w:cs="Times New Roman"/>
          <w:b/>
          <w:i/>
        </w:rPr>
        <w:t>o</w:t>
      </w:r>
      <w:r w:rsidR="009A2AE5" w:rsidRPr="00424AF8">
        <w:rPr>
          <w:rFonts w:ascii="Bookman Old Style" w:hAnsi="Bookman Old Style" w:cs="Times New Roman"/>
          <w:i/>
        </w:rPr>
        <w:t xml:space="preserve"> necessários e suficientes à escolha da solução, [</w:t>
      </w:r>
      <w:r w:rsidRPr="00424AF8">
        <w:rPr>
          <w:rFonts w:ascii="Bookman Old Style" w:hAnsi="Bookman Old Style" w:cs="Times New Roman"/>
          <w:i/>
        </w:rPr>
        <w:t>.</w:t>
      </w:r>
      <w:r w:rsidR="009A2AE5" w:rsidRPr="00424AF8">
        <w:rPr>
          <w:rFonts w:ascii="Bookman Old Style" w:hAnsi="Bookman Old Style" w:cs="Times New Roman"/>
          <w:i/>
        </w:rPr>
        <w:t>.</w:t>
      </w:r>
      <w:r w:rsidRPr="00424AF8">
        <w:rPr>
          <w:rFonts w:ascii="Bookman Old Style" w:hAnsi="Bookman Old Style" w:cs="Times New Roman"/>
          <w:i/>
        </w:rPr>
        <w:t xml:space="preserve">.]” </w:t>
      </w:r>
      <w:r w:rsidR="00246D98" w:rsidRPr="00424AF8">
        <w:rPr>
          <w:rFonts w:ascii="Bookman Old Style" w:hAnsi="Bookman Old Style" w:cs="Times New Roman"/>
        </w:rPr>
        <w:t>(i</w:t>
      </w:r>
      <w:r w:rsidRPr="00424AF8">
        <w:rPr>
          <w:rFonts w:ascii="Bookman Old Style" w:hAnsi="Bookman Old Style" w:cs="Times New Roman"/>
        </w:rPr>
        <w:t>nciso II do Art. 59 do Decreto nº 3.927/2023</w:t>
      </w:r>
      <w:r w:rsidR="00804995" w:rsidRPr="00424AF8">
        <w:rPr>
          <w:rFonts w:ascii="Bookman Old Style" w:hAnsi="Bookman Old Style" w:cs="Times New Roman"/>
        </w:rPr>
        <w:t xml:space="preserve">, e inciso </w:t>
      </w:r>
      <w:r w:rsidR="007E5440" w:rsidRPr="00424AF8">
        <w:rPr>
          <w:rFonts w:ascii="Bookman Old Style" w:hAnsi="Bookman Old Style" w:cs="Times New Roman"/>
        </w:rPr>
        <w:t>II</w:t>
      </w:r>
      <w:r w:rsidR="00804995" w:rsidRPr="00424AF8">
        <w:rPr>
          <w:rFonts w:ascii="Bookman Old Style" w:hAnsi="Bookman Old Style" w:cs="Times New Roman"/>
        </w:rPr>
        <w:t>I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 xml:space="preserve">seção </w:t>
      </w:r>
      <w:r w:rsidR="00974B93" w:rsidRPr="00424AF8">
        <w:rPr>
          <w:rFonts w:ascii="Bookman Old Style" w:hAnsi="Bookman Old Style" w:cs="Times New Roman"/>
          <w:b/>
        </w:rPr>
        <w:t>3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974B93" w:rsidRPr="00424AF8" w:rsidRDefault="00974B93" w:rsidP="00AA0351">
      <w:pPr>
        <w:spacing w:after="0" w:line="240" w:lineRule="auto"/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 xml:space="preserve">“V – </w:t>
      </w:r>
      <w:proofErr w:type="gramStart"/>
      <w:r w:rsidRPr="00424AF8">
        <w:rPr>
          <w:rFonts w:ascii="Bookman Old Style" w:hAnsi="Bookman Old Style" w:cs="Times New Roman"/>
          <w:b/>
          <w:i/>
        </w:rPr>
        <w:t>estimativa</w:t>
      </w:r>
      <w:proofErr w:type="gramEnd"/>
      <w:r w:rsidRPr="00424AF8">
        <w:rPr>
          <w:rFonts w:ascii="Bookman Old Style" w:hAnsi="Bookman Old Style" w:cs="Times New Roman"/>
          <w:b/>
          <w:i/>
        </w:rPr>
        <w:t xml:space="preserve"> das quantidades a serem contratadas</w:t>
      </w:r>
      <w:r w:rsidRPr="00424AF8">
        <w:rPr>
          <w:rFonts w:ascii="Bookman Old Style" w:hAnsi="Bookman Old Style" w:cs="Times New Roman"/>
          <w:i/>
        </w:rPr>
        <w:t xml:space="preserve">, [...]” </w:t>
      </w:r>
      <w:r w:rsidRPr="00424AF8">
        <w:rPr>
          <w:rFonts w:ascii="Bookman Old Style" w:hAnsi="Bookman Old Style" w:cs="Times New Roman"/>
        </w:rPr>
        <w:t xml:space="preserve">(inciso V do Art. 59 do Decreto nº 3.927/2023 e inciso IV do §1º do Art. 18 da Lei nº 14.133/2021) </w:t>
      </w:r>
      <w:r w:rsidRPr="00424AF8">
        <w:rPr>
          <w:rFonts w:ascii="Bookman Old Style" w:hAnsi="Bookman Old Style" w:cs="Times New Roman"/>
          <w:b/>
        </w:rPr>
        <w:t>seção 4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0E6380" w:rsidRPr="00424AF8" w:rsidRDefault="00C3510D" w:rsidP="00AA0351">
      <w:pPr>
        <w:spacing w:after="0" w:line="240" w:lineRule="auto"/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>“II</w:t>
      </w:r>
      <w:r w:rsidR="00C84FEF" w:rsidRPr="00424AF8">
        <w:rPr>
          <w:rFonts w:ascii="Bookman Old Style" w:hAnsi="Bookman Old Style" w:cs="Times New Roman"/>
          <w:i/>
        </w:rPr>
        <w:t>I</w:t>
      </w:r>
      <w:r w:rsidRPr="00424AF8">
        <w:rPr>
          <w:rFonts w:ascii="Bookman Old Style" w:hAnsi="Bookman Old Style" w:cs="Times New Roman"/>
          <w:i/>
        </w:rPr>
        <w:t xml:space="preserve"> – </w:t>
      </w:r>
      <w:r w:rsidR="00C84FEF" w:rsidRPr="00424AF8">
        <w:rPr>
          <w:rFonts w:ascii="Bookman Old Style" w:hAnsi="Bookman Old Style" w:cs="Times New Roman"/>
          <w:b/>
          <w:i/>
        </w:rPr>
        <w:t>levantamento de mercado</w:t>
      </w:r>
      <w:r w:rsidRPr="00424AF8">
        <w:rPr>
          <w:rFonts w:ascii="Bookman Old Style" w:hAnsi="Bookman Old Style" w:cs="Times New Roman"/>
          <w:i/>
        </w:rPr>
        <w:t xml:space="preserve">, [...]” </w:t>
      </w:r>
      <w:r w:rsidR="009E09D7" w:rsidRPr="00424AF8">
        <w:rPr>
          <w:rFonts w:ascii="Bookman Old Style" w:hAnsi="Bookman Old Style" w:cs="Times New Roman"/>
        </w:rPr>
        <w:t>(i</w:t>
      </w:r>
      <w:r w:rsidRPr="00424AF8">
        <w:rPr>
          <w:rFonts w:ascii="Bookman Old Style" w:hAnsi="Bookman Old Style" w:cs="Times New Roman"/>
        </w:rPr>
        <w:t xml:space="preserve">nciso </w:t>
      </w:r>
      <w:r w:rsidR="00C84FEF" w:rsidRPr="00424AF8">
        <w:rPr>
          <w:rFonts w:ascii="Bookman Old Style" w:hAnsi="Bookman Old Style" w:cs="Times New Roman"/>
        </w:rPr>
        <w:t>I</w:t>
      </w:r>
      <w:r w:rsidRPr="00424AF8">
        <w:rPr>
          <w:rFonts w:ascii="Bookman Old Style" w:hAnsi="Bookman Old Style" w:cs="Times New Roman"/>
        </w:rPr>
        <w:t>II do Art. 59 do Decreto nº 3.927/2023</w:t>
      </w:r>
      <w:r w:rsidR="007E5440" w:rsidRPr="00424AF8">
        <w:rPr>
          <w:rFonts w:ascii="Bookman Old Style" w:hAnsi="Bookman Old Style" w:cs="Times New Roman"/>
        </w:rPr>
        <w:t xml:space="preserve"> e inciso V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 xml:space="preserve">seção </w:t>
      </w:r>
      <w:r w:rsidR="00974B93" w:rsidRPr="00424AF8">
        <w:rPr>
          <w:rFonts w:ascii="Bookman Old Style" w:hAnsi="Bookman Old Style" w:cs="Times New Roman"/>
          <w:b/>
        </w:rPr>
        <w:t>5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C3510D" w:rsidRPr="00424AF8" w:rsidRDefault="00C3510D" w:rsidP="00AA0351">
      <w:pPr>
        <w:spacing w:after="0" w:line="240" w:lineRule="auto"/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>“</w:t>
      </w:r>
      <w:r w:rsidR="00C84FEF" w:rsidRPr="00424AF8">
        <w:rPr>
          <w:rFonts w:ascii="Bookman Old Style" w:hAnsi="Bookman Old Style" w:cs="Times New Roman"/>
          <w:i/>
        </w:rPr>
        <w:t>V</w:t>
      </w:r>
      <w:r w:rsidRPr="00424AF8">
        <w:rPr>
          <w:rFonts w:ascii="Bookman Old Style" w:hAnsi="Bookman Old Style" w:cs="Times New Roman"/>
          <w:i/>
        </w:rPr>
        <w:t xml:space="preserve">I – </w:t>
      </w:r>
      <w:proofErr w:type="gramStart"/>
      <w:r w:rsidR="00C84FEF" w:rsidRPr="00424AF8">
        <w:rPr>
          <w:rFonts w:ascii="Bookman Old Style" w:hAnsi="Bookman Old Style" w:cs="Times New Roman"/>
          <w:b/>
          <w:i/>
        </w:rPr>
        <w:t>estimativa</w:t>
      </w:r>
      <w:proofErr w:type="gramEnd"/>
      <w:r w:rsidR="00C84FEF" w:rsidRPr="00424AF8">
        <w:rPr>
          <w:rFonts w:ascii="Bookman Old Style" w:hAnsi="Bookman Old Style" w:cs="Times New Roman"/>
          <w:b/>
          <w:i/>
        </w:rPr>
        <w:t xml:space="preserve"> do valor da contratação</w:t>
      </w:r>
      <w:r w:rsidRPr="00424AF8">
        <w:rPr>
          <w:rFonts w:ascii="Bookman Old Style" w:hAnsi="Bookman Old Style" w:cs="Times New Roman"/>
          <w:i/>
        </w:rPr>
        <w:t xml:space="preserve">, [...]” </w:t>
      </w:r>
      <w:r w:rsidR="009E09D7" w:rsidRPr="00424AF8">
        <w:rPr>
          <w:rFonts w:ascii="Bookman Old Style" w:hAnsi="Bookman Old Style" w:cs="Times New Roman"/>
        </w:rPr>
        <w:t>(i</w:t>
      </w:r>
      <w:r w:rsidRPr="00424AF8">
        <w:rPr>
          <w:rFonts w:ascii="Bookman Old Style" w:hAnsi="Bookman Old Style" w:cs="Times New Roman"/>
        </w:rPr>
        <w:t xml:space="preserve">nciso </w:t>
      </w:r>
      <w:r w:rsidR="00C84FEF" w:rsidRPr="00424AF8">
        <w:rPr>
          <w:rFonts w:ascii="Bookman Old Style" w:hAnsi="Bookman Old Style" w:cs="Times New Roman"/>
        </w:rPr>
        <w:t>V</w:t>
      </w:r>
      <w:r w:rsidRPr="00424AF8">
        <w:rPr>
          <w:rFonts w:ascii="Bookman Old Style" w:hAnsi="Bookman Old Style" w:cs="Times New Roman"/>
        </w:rPr>
        <w:t>I do Art. 59 do Decreto nº 3.927/2023</w:t>
      </w:r>
      <w:r w:rsidR="007E5440" w:rsidRPr="00424AF8">
        <w:rPr>
          <w:rFonts w:ascii="Bookman Old Style" w:hAnsi="Bookman Old Style" w:cs="Times New Roman"/>
        </w:rPr>
        <w:t xml:space="preserve"> e inciso VI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 xml:space="preserve">seção </w:t>
      </w:r>
      <w:r w:rsidR="00C84FEF" w:rsidRPr="00424AF8">
        <w:rPr>
          <w:rFonts w:ascii="Bookman Old Style" w:hAnsi="Bookman Old Style" w:cs="Times New Roman"/>
          <w:b/>
        </w:rPr>
        <w:t>6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974B93" w:rsidRPr="00424AF8" w:rsidRDefault="00974B93" w:rsidP="00AA0351">
      <w:pPr>
        <w:spacing w:after="0" w:line="240" w:lineRule="auto"/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 xml:space="preserve">“IV – </w:t>
      </w:r>
      <w:proofErr w:type="gramStart"/>
      <w:r w:rsidRPr="00424AF8">
        <w:rPr>
          <w:rFonts w:ascii="Bookman Old Style" w:hAnsi="Bookman Old Style" w:cs="Times New Roman"/>
          <w:b/>
          <w:i/>
        </w:rPr>
        <w:t>descrição</w:t>
      </w:r>
      <w:proofErr w:type="gramEnd"/>
      <w:r w:rsidRPr="00424AF8">
        <w:rPr>
          <w:rFonts w:ascii="Bookman Old Style" w:hAnsi="Bookman Old Style" w:cs="Times New Roman"/>
          <w:b/>
          <w:i/>
        </w:rPr>
        <w:t xml:space="preserve"> da solução como um todo</w:t>
      </w:r>
      <w:r w:rsidRPr="00424AF8">
        <w:rPr>
          <w:rFonts w:ascii="Bookman Old Style" w:hAnsi="Bookman Old Style" w:cs="Times New Roman"/>
          <w:i/>
        </w:rPr>
        <w:t xml:space="preserve">, [...]” </w:t>
      </w:r>
      <w:r w:rsidRPr="00424AF8">
        <w:rPr>
          <w:rFonts w:ascii="Bookman Old Style" w:hAnsi="Bookman Old Style" w:cs="Times New Roman"/>
        </w:rPr>
        <w:t xml:space="preserve">(inciso IV do Art. 59 do Decreto nº 3.927/2023 e inciso VII do §1º do Art. 18 da Lei nº 14.133/2021) </w:t>
      </w:r>
      <w:r w:rsidRPr="00424AF8">
        <w:rPr>
          <w:rFonts w:ascii="Bookman Old Style" w:hAnsi="Bookman Old Style" w:cs="Times New Roman"/>
          <w:b/>
        </w:rPr>
        <w:t>seção 7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C3510D" w:rsidRPr="00424AF8" w:rsidRDefault="00C3510D" w:rsidP="00AA0351">
      <w:pPr>
        <w:spacing w:after="0" w:line="240" w:lineRule="auto"/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>“</w:t>
      </w:r>
      <w:r w:rsidR="00C84FEF" w:rsidRPr="00424AF8">
        <w:rPr>
          <w:rFonts w:ascii="Bookman Old Style" w:hAnsi="Bookman Old Style" w:cs="Times New Roman"/>
          <w:i/>
        </w:rPr>
        <w:t>V</w:t>
      </w:r>
      <w:r w:rsidRPr="00424AF8">
        <w:rPr>
          <w:rFonts w:ascii="Bookman Old Style" w:hAnsi="Bookman Old Style" w:cs="Times New Roman"/>
          <w:i/>
        </w:rPr>
        <w:t xml:space="preserve">II – </w:t>
      </w:r>
      <w:r w:rsidR="00C84FEF" w:rsidRPr="00424AF8">
        <w:rPr>
          <w:rFonts w:ascii="Bookman Old Style" w:hAnsi="Bookman Old Style" w:cs="Times New Roman"/>
          <w:b/>
          <w:i/>
        </w:rPr>
        <w:t xml:space="preserve">justificativa para o parcelamento ou não da </w:t>
      </w:r>
      <w:proofErr w:type="gramStart"/>
      <w:r w:rsidR="00C84FEF" w:rsidRPr="00424AF8">
        <w:rPr>
          <w:rFonts w:ascii="Bookman Old Style" w:hAnsi="Bookman Old Style" w:cs="Times New Roman"/>
          <w:b/>
          <w:i/>
        </w:rPr>
        <w:t>solução</w:t>
      </w:r>
      <w:r w:rsidR="00C84FEF" w:rsidRPr="00424AF8">
        <w:rPr>
          <w:rFonts w:ascii="Bookman Old Style" w:hAnsi="Bookman Old Style" w:cs="Times New Roman"/>
          <w:i/>
        </w:rPr>
        <w:t>;</w:t>
      </w:r>
      <w:r w:rsidRPr="00424AF8">
        <w:rPr>
          <w:rFonts w:ascii="Bookman Old Style" w:hAnsi="Bookman Old Style" w:cs="Times New Roman"/>
          <w:i/>
        </w:rPr>
        <w:t>”</w:t>
      </w:r>
      <w:proofErr w:type="gramEnd"/>
      <w:r w:rsidRPr="00424AF8">
        <w:rPr>
          <w:rFonts w:ascii="Bookman Old Style" w:hAnsi="Bookman Old Style" w:cs="Times New Roman"/>
          <w:i/>
        </w:rPr>
        <w:t xml:space="preserve"> </w:t>
      </w:r>
      <w:r w:rsidR="00F442F2" w:rsidRPr="00424AF8">
        <w:rPr>
          <w:rFonts w:ascii="Bookman Old Style" w:hAnsi="Bookman Old Style" w:cs="Times New Roman"/>
        </w:rPr>
        <w:t>(i</w:t>
      </w:r>
      <w:r w:rsidRPr="00424AF8">
        <w:rPr>
          <w:rFonts w:ascii="Bookman Old Style" w:hAnsi="Bookman Old Style" w:cs="Times New Roman"/>
        </w:rPr>
        <w:t xml:space="preserve">nciso </w:t>
      </w:r>
      <w:r w:rsidR="00C84FEF" w:rsidRPr="00424AF8">
        <w:rPr>
          <w:rFonts w:ascii="Bookman Old Style" w:hAnsi="Bookman Old Style" w:cs="Times New Roman"/>
        </w:rPr>
        <w:t>V</w:t>
      </w:r>
      <w:r w:rsidRPr="00424AF8">
        <w:rPr>
          <w:rFonts w:ascii="Bookman Old Style" w:hAnsi="Bookman Old Style" w:cs="Times New Roman"/>
        </w:rPr>
        <w:t>II do Art. 59 do Decreto nº 3.927/2023</w:t>
      </w:r>
      <w:r w:rsidR="007E5440" w:rsidRPr="00424AF8">
        <w:rPr>
          <w:rFonts w:ascii="Bookman Old Style" w:hAnsi="Bookman Old Style" w:cs="Times New Roman"/>
        </w:rPr>
        <w:t xml:space="preserve"> e inciso VIII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 xml:space="preserve">seção </w:t>
      </w:r>
      <w:r w:rsidR="00974B93" w:rsidRPr="00424AF8">
        <w:rPr>
          <w:rFonts w:ascii="Bookman Old Style" w:hAnsi="Bookman Old Style" w:cs="Times New Roman"/>
          <w:b/>
        </w:rPr>
        <w:t>8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C3510D" w:rsidRPr="00424AF8" w:rsidRDefault="00C3510D" w:rsidP="00AA0351">
      <w:pPr>
        <w:spacing w:after="0" w:line="240" w:lineRule="auto"/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lastRenderedPageBreak/>
        <w:t>“</w:t>
      </w:r>
      <w:r w:rsidR="00C84FEF" w:rsidRPr="00424AF8">
        <w:rPr>
          <w:rFonts w:ascii="Bookman Old Style" w:hAnsi="Bookman Old Style" w:cs="Times New Roman"/>
          <w:i/>
        </w:rPr>
        <w:t>X</w:t>
      </w:r>
      <w:r w:rsidRPr="00424AF8">
        <w:rPr>
          <w:rFonts w:ascii="Bookman Old Style" w:hAnsi="Bookman Old Style" w:cs="Times New Roman"/>
          <w:i/>
        </w:rPr>
        <w:t xml:space="preserve"> – </w:t>
      </w:r>
      <w:proofErr w:type="gramStart"/>
      <w:r w:rsidRPr="00424AF8">
        <w:rPr>
          <w:rFonts w:ascii="Bookman Old Style" w:hAnsi="Bookman Old Style" w:cs="Times New Roman"/>
          <w:b/>
          <w:i/>
        </w:rPr>
        <w:t>de</w:t>
      </w:r>
      <w:r w:rsidR="00A36A09" w:rsidRPr="00424AF8">
        <w:rPr>
          <w:rFonts w:ascii="Bookman Old Style" w:hAnsi="Bookman Old Style" w:cs="Times New Roman"/>
          <w:b/>
          <w:i/>
        </w:rPr>
        <w:t>monstrativo</w:t>
      </w:r>
      <w:proofErr w:type="gramEnd"/>
      <w:r w:rsidR="00A36A09" w:rsidRPr="00424AF8">
        <w:rPr>
          <w:rFonts w:ascii="Bookman Old Style" w:hAnsi="Bookman Old Style" w:cs="Times New Roman"/>
          <w:b/>
          <w:i/>
        </w:rPr>
        <w:t xml:space="preserve"> dos resultados pretendidos</w:t>
      </w:r>
      <w:r w:rsidRPr="00424AF8">
        <w:rPr>
          <w:rFonts w:ascii="Bookman Old Style" w:hAnsi="Bookman Old Style" w:cs="Times New Roman"/>
          <w:i/>
        </w:rPr>
        <w:t xml:space="preserve">, [...]” </w:t>
      </w:r>
      <w:r w:rsidR="00F442F2" w:rsidRPr="00424AF8">
        <w:rPr>
          <w:rFonts w:ascii="Bookman Old Style" w:hAnsi="Bookman Old Style" w:cs="Times New Roman"/>
        </w:rPr>
        <w:t>(i</w:t>
      </w:r>
      <w:r w:rsidRPr="00424AF8">
        <w:rPr>
          <w:rFonts w:ascii="Bookman Old Style" w:hAnsi="Bookman Old Style" w:cs="Times New Roman"/>
        </w:rPr>
        <w:t xml:space="preserve">nciso </w:t>
      </w:r>
      <w:r w:rsidR="00CB35A2" w:rsidRPr="00424AF8">
        <w:rPr>
          <w:rFonts w:ascii="Bookman Old Style" w:hAnsi="Bookman Old Style" w:cs="Times New Roman"/>
        </w:rPr>
        <w:t>X</w:t>
      </w:r>
      <w:r w:rsidRPr="00424AF8">
        <w:rPr>
          <w:rFonts w:ascii="Bookman Old Style" w:hAnsi="Bookman Old Style" w:cs="Times New Roman"/>
        </w:rPr>
        <w:t xml:space="preserve"> do Art. 59 do Decreto nº 3.927/2023</w:t>
      </w:r>
      <w:r w:rsidR="007E5440" w:rsidRPr="00424AF8">
        <w:rPr>
          <w:rFonts w:ascii="Bookman Old Style" w:hAnsi="Bookman Old Style" w:cs="Times New Roman"/>
        </w:rPr>
        <w:t xml:space="preserve"> e inciso IX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 xml:space="preserve">seção </w:t>
      </w:r>
      <w:r w:rsidR="00974B93" w:rsidRPr="00424AF8">
        <w:rPr>
          <w:rFonts w:ascii="Bookman Old Style" w:hAnsi="Bookman Old Style" w:cs="Times New Roman"/>
          <w:b/>
        </w:rPr>
        <w:t>9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C3510D" w:rsidRPr="00424AF8" w:rsidRDefault="00C3510D" w:rsidP="00AA0351">
      <w:pPr>
        <w:spacing w:after="0" w:line="240" w:lineRule="auto"/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>“</w:t>
      </w:r>
      <w:r w:rsidR="00CB35A2" w:rsidRPr="00424AF8">
        <w:rPr>
          <w:rFonts w:ascii="Bookman Old Style" w:hAnsi="Bookman Old Style" w:cs="Times New Roman"/>
          <w:i/>
        </w:rPr>
        <w:t>X</w:t>
      </w:r>
      <w:r w:rsidRPr="00424AF8">
        <w:rPr>
          <w:rFonts w:ascii="Bookman Old Style" w:hAnsi="Bookman Old Style" w:cs="Times New Roman"/>
          <w:i/>
        </w:rPr>
        <w:t xml:space="preserve">I – </w:t>
      </w:r>
      <w:r w:rsidR="00CB35A2" w:rsidRPr="00424AF8">
        <w:rPr>
          <w:rFonts w:ascii="Bookman Old Style" w:hAnsi="Bookman Old Style" w:cs="Times New Roman"/>
          <w:b/>
          <w:i/>
        </w:rPr>
        <w:t>providências a serem adotadas pela Administração previamente à celebração do contrato</w:t>
      </w:r>
      <w:r w:rsidRPr="00424AF8">
        <w:rPr>
          <w:rFonts w:ascii="Bookman Old Style" w:hAnsi="Bookman Old Style" w:cs="Times New Roman"/>
          <w:i/>
        </w:rPr>
        <w:t xml:space="preserve">, [...]” </w:t>
      </w:r>
      <w:r w:rsidR="00F442F2" w:rsidRPr="00424AF8">
        <w:rPr>
          <w:rFonts w:ascii="Bookman Old Style" w:hAnsi="Bookman Old Style" w:cs="Times New Roman"/>
        </w:rPr>
        <w:t>(i</w:t>
      </w:r>
      <w:r w:rsidRPr="00424AF8">
        <w:rPr>
          <w:rFonts w:ascii="Bookman Old Style" w:hAnsi="Bookman Old Style" w:cs="Times New Roman"/>
        </w:rPr>
        <w:t xml:space="preserve">nciso </w:t>
      </w:r>
      <w:r w:rsidR="00CB35A2" w:rsidRPr="00424AF8">
        <w:rPr>
          <w:rFonts w:ascii="Bookman Old Style" w:hAnsi="Bookman Old Style" w:cs="Times New Roman"/>
        </w:rPr>
        <w:t>X</w:t>
      </w:r>
      <w:r w:rsidRPr="00424AF8">
        <w:rPr>
          <w:rFonts w:ascii="Bookman Old Style" w:hAnsi="Bookman Old Style" w:cs="Times New Roman"/>
        </w:rPr>
        <w:t>I do Art. 59 do Decreto nº 3.927/2023</w:t>
      </w:r>
      <w:r w:rsidR="007E5440" w:rsidRPr="00424AF8">
        <w:rPr>
          <w:rFonts w:ascii="Bookman Old Style" w:hAnsi="Bookman Old Style" w:cs="Times New Roman"/>
        </w:rPr>
        <w:t xml:space="preserve"> e inciso X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 xml:space="preserve">seção </w:t>
      </w:r>
      <w:r w:rsidR="00CB35A2" w:rsidRPr="00424AF8">
        <w:rPr>
          <w:rFonts w:ascii="Bookman Old Style" w:hAnsi="Bookman Old Style" w:cs="Times New Roman"/>
          <w:b/>
        </w:rPr>
        <w:t>1</w:t>
      </w:r>
      <w:r w:rsidR="00974B93" w:rsidRPr="00424AF8">
        <w:rPr>
          <w:rFonts w:ascii="Bookman Old Style" w:hAnsi="Bookman Old Style" w:cs="Times New Roman"/>
          <w:b/>
        </w:rPr>
        <w:t>0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974B93" w:rsidRPr="00424AF8" w:rsidRDefault="00974B93" w:rsidP="00AA0351">
      <w:pPr>
        <w:spacing w:after="0" w:line="240" w:lineRule="auto"/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 xml:space="preserve">“VIII – </w:t>
      </w:r>
      <w:r w:rsidRPr="00424AF8">
        <w:rPr>
          <w:rFonts w:ascii="Bookman Old Style" w:hAnsi="Bookman Old Style" w:cs="Times New Roman"/>
          <w:b/>
          <w:i/>
        </w:rPr>
        <w:t>contratações correlatas e/ou interdependentes</w:t>
      </w:r>
      <w:r w:rsidRPr="00424AF8">
        <w:rPr>
          <w:rFonts w:ascii="Bookman Old Style" w:hAnsi="Bookman Old Style" w:cs="Times New Roman"/>
          <w:i/>
        </w:rPr>
        <w:t xml:space="preserve">” </w:t>
      </w:r>
      <w:r w:rsidRPr="00424AF8">
        <w:rPr>
          <w:rFonts w:ascii="Bookman Old Style" w:hAnsi="Bookman Old Style" w:cs="Times New Roman"/>
        </w:rPr>
        <w:t xml:space="preserve">(inciso VIII do Art. 59 do Decreto nº 3.927/2023 e inciso XI do §1º do Art. 18 da Lei nº 14.133/2021) </w:t>
      </w:r>
      <w:r w:rsidRPr="00424AF8">
        <w:rPr>
          <w:rFonts w:ascii="Bookman Old Style" w:hAnsi="Bookman Old Style" w:cs="Times New Roman"/>
          <w:b/>
        </w:rPr>
        <w:t>seção 11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C3510D" w:rsidRPr="00424AF8" w:rsidRDefault="00C3510D" w:rsidP="00AA0351">
      <w:pPr>
        <w:spacing w:after="0" w:line="240" w:lineRule="auto"/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>“</w:t>
      </w:r>
      <w:r w:rsidR="00CB35A2" w:rsidRPr="00424AF8">
        <w:rPr>
          <w:rFonts w:ascii="Bookman Old Style" w:hAnsi="Bookman Old Style" w:cs="Times New Roman"/>
          <w:i/>
        </w:rPr>
        <w:t>X</w:t>
      </w:r>
      <w:r w:rsidRPr="00424AF8">
        <w:rPr>
          <w:rFonts w:ascii="Bookman Old Style" w:hAnsi="Bookman Old Style" w:cs="Times New Roman"/>
          <w:i/>
        </w:rPr>
        <w:t xml:space="preserve">II – </w:t>
      </w:r>
      <w:r w:rsidRPr="00424AF8">
        <w:rPr>
          <w:rFonts w:ascii="Bookman Old Style" w:hAnsi="Bookman Old Style" w:cs="Times New Roman"/>
          <w:b/>
          <w:i/>
        </w:rPr>
        <w:t>descrição d</w:t>
      </w:r>
      <w:r w:rsidR="00CB35A2" w:rsidRPr="00424AF8">
        <w:rPr>
          <w:rFonts w:ascii="Bookman Old Style" w:hAnsi="Bookman Old Style" w:cs="Times New Roman"/>
          <w:b/>
          <w:i/>
        </w:rPr>
        <w:t>e possíveis impactos ambientais</w:t>
      </w:r>
      <w:r w:rsidR="00E85A1F" w:rsidRPr="00424AF8">
        <w:rPr>
          <w:rFonts w:ascii="Bookman Old Style" w:hAnsi="Bookman Old Style" w:cs="Times New Roman"/>
          <w:b/>
          <w:i/>
        </w:rPr>
        <w:t xml:space="preserve"> e respectivas medidas mitigadoras</w:t>
      </w:r>
      <w:r w:rsidRPr="00424AF8">
        <w:rPr>
          <w:rFonts w:ascii="Bookman Old Style" w:hAnsi="Bookman Old Style" w:cs="Times New Roman"/>
          <w:i/>
        </w:rPr>
        <w:t>, [...]</w:t>
      </w:r>
      <w:proofErr w:type="gramStart"/>
      <w:r w:rsidRPr="00424AF8">
        <w:rPr>
          <w:rFonts w:ascii="Bookman Old Style" w:hAnsi="Bookman Old Style" w:cs="Times New Roman"/>
          <w:i/>
        </w:rPr>
        <w:t xml:space="preserve">” </w:t>
      </w:r>
      <w:r w:rsidR="00F442F2" w:rsidRPr="00424AF8">
        <w:rPr>
          <w:rFonts w:ascii="Bookman Old Style" w:hAnsi="Bookman Old Style" w:cs="Times New Roman"/>
        </w:rPr>
        <w:t xml:space="preserve"> (</w:t>
      </w:r>
      <w:proofErr w:type="gramEnd"/>
      <w:r w:rsidR="00F442F2" w:rsidRPr="00424AF8">
        <w:rPr>
          <w:rFonts w:ascii="Bookman Old Style" w:hAnsi="Bookman Old Style" w:cs="Times New Roman"/>
        </w:rPr>
        <w:t>i</w:t>
      </w:r>
      <w:r w:rsidRPr="00424AF8">
        <w:rPr>
          <w:rFonts w:ascii="Bookman Old Style" w:hAnsi="Bookman Old Style" w:cs="Times New Roman"/>
        </w:rPr>
        <w:t xml:space="preserve">nciso </w:t>
      </w:r>
      <w:r w:rsidR="00E85A1F" w:rsidRPr="00424AF8">
        <w:rPr>
          <w:rFonts w:ascii="Bookman Old Style" w:hAnsi="Bookman Old Style" w:cs="Times New Roman"/>
        </w:rPr>
        <w:t>X</w:t>
      </w:r>
      <w:r w:rsidRPr="00424AF8">
        <w:rPr>
          <w:rFonts w:ascii="Bookman Old Style" w:hAnsi="Bookman Old Style" w:cs="Times New Roman"/>
        </w:rPr>
        <w:t>II do Art. 59 do Decreto nº 3.927/2023</w:t>
      </w:r>
      <w:r w:rsidR="007E5440" w:rsidRPr="00424AF8">
        <w:rPr>
          <w:rFonts w:ascii="Bookman Old Style" w:hAnsi="Bookman Old Style" w:cs="Times New Roman"/>
        </w:rPr>
        <w:t xml:space="preserve"> e inciso XII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 xml:space="preserve">seção </w:t>
      </w:r>
      <w:r w:rsidR="00E85A1F" w:rsidRPr="00424AF8">
        <w:rPr>
          <w:rFonts w:ascii="Bookman Old Style" w:hAnsi="Bookman Old Style" w:cs="Times New Roman"/>
          <w:b/>
        </w:rPr>
        <w:t>12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C3510D" w:rsidRPr="00424AF8" w:rsidRDefault="00C3510D" w:rsidP="00AA0351">
      <w:pPr>
        <w:spacing w:after="0" w:line="240" w:lineRule="auto"/>
        <w:jc w:val="both"/>
        <w:rPr>
          <w:rFonts w:ascii="Bookman Old Style" w:hAnsi="Bookman Old Style" w:cs="Times New Roman"/>
          <w:i/>
        </w:rPr>
      </w:pPr>
      <w:r w:rsidRPr="00424AF8">
        <w:rPr>
          <w:rFonts w:ascii="Bookman Old Style" w:hAnsi="Bookman Old Style" w:cs="Times New Roman"/>
          <w:i/>
        </w:rPr>
        <w:t>“</w:t>
      </w:r>
      <w:r w:rsidR="00641529" w:rsidRPr="00424AF8">
        <w:rPr>
          <w:rFonts w:ascii="Bookman Old Style" w:hAnsi="Bookman Old Style" w:cs="Times New Roman"/>
          <w:i/>
        </w:rPr>
        <w:t>X</w:t>
      </w:r>
      <w:r w:rsidRPr="00424AF8">
        <w:rPr>
          <w:rFonts w:ascii="Bookman Old Style" w:hAnsi="Bookman Old Style" w:cs="Times New Roman"/>
          <w:i/>
        </w:rPr>
        <w:t xml:space="preserve"> – </w:t>
      </w:r>
      <w:r w:rsidR="00E85A1F" w:rsidRPr="00424AF8">
        <w:rPr>
          <w:rFonts w:ascii="Bookman Old Style" w:hAnsi="Bookman Old Style" w:cs="Times New Roman"/>
          <w:b/>
          <w:i/>
        </w:rPr>
        <w:t>posicionamento conclusivo sobre a adequação da contratação</w:t>
      </w:r>
      <w:r w:rsidR="00E85A1F" w:rsidRPr="00424AF8">
        <w:rPr>
          <w:rFonts w:ascii="Bookman Old Style" w:hAnsi="Bookman Old Style" w:cs="Times New Roman"/>
          <w:i/>
        </w:rPr>
        <w:t xml:space="preserve"> para o atendimento da necessidade a que se </w:t>
      </w:r>
      <w:proofErr w:type="gramStart"/>
      <w:r w:rsidR="00E85A1F" w:rsidRPr="00424AF8">
        <w:rPr>
          <w:rFonts w:ascii="Bookman Old Style" w:hAnsi="Bookman Old Style" w:cs="Times New Roman"/>
          <w:i/>
        </w:rPr>
        <w:t>destina.</w:t>
      </w:r>
      <w:r w:rsidRPr="00424AF8">
        <w:rPr>
          <w:rFonts w:ascii="Bookman Old Style" w:hAnsi="Bookman Old Style" w:cs="Times New Roman"/>
          <w:i/>
        </w:rPr>
        <w:t>”</w:t>
      </w:r>
      <w:proofErr w:type="gramEnd"/>
      <w:r w:rsidRPr="00424AF8">
        <w:rPr>
          <w:rFonts w:ascii="Bookman Old Style" w:hAnsi="Bookman Old Style" w:cs="Times New Roman"/>
          <w:i/>
        </w:rPr>
        <w:t xml:space="preserve"> </w:t>
      </w:r>
      <w:r w:rsidR="00F442F2" w:rsidRPr="00424AF8">
        <w:rPr>
          <w:rFonts w:ascii="Bookman Old Style" w:hAnsi="Bookman Old Style" w:cs="Times New Roman"/>
        </w:rPr>
        <w:t>(</w:t>
      </w:r>
      <w:proofErr w:type="gramStart"/>
      <w:r w:rsidR="00F442F2" w:rsidRPr="00424AF8">
        <w:rPr>
          <w:rFonts w:ascii="Bookman Old Style" w:hAnsi="Bookman Old Style" w:cs="Times New Roman"/>
        </w:rPr>
        <w:t>i</w:t>
      </w:r>
      <w:r w:rsidRPr="00424AF8">
        <w:rPr>
          <w:rFonts w:ascii="Bookman Old Style" w:hAnsi="Bookman Old Style" w:cs="Times New Roman"/>
        </w:rPr>
        <w:t>nciso</w:t>
      </w:r>
      <w:proofErr w:type="gramEnd"/>
      <w:r w:rsidRPr="00424AF8">
        <w:rPr>
          <w:rFonts w:ascii="Bookman Old Style" w:hAnsi="Bookman Old Style" w:cs="Times New Roman"/>
        </w:rPr>
        <w:t xml:space="preserve"> </w:t>
      </w:r>
      <w:r w:rsidR="00E85A1F" w:rsidRPr="00424AF8">
        <w:rPr>
          <w:rFonts w:ascii="Bookman Old Style" w:hAnsi="Bookman Old Style" w:cs="Times New Roman"/>
        </w:rPr>
        <w:t>XI</w:t>
      </w:r>
      <w:r w:rsidRPr="00424AF8">
        <w:rPr>
          <w:rFonts w:ascii="Bookman Old Style" w:hAnsi="Bookman Old Style" w:cs="Times New Roman"/>
        </w:rPr>
        <w:t>II do Art. 59 do Decreto nº 3.927/2023</w:t>
      </w:r>
      <w:r w:rsidR="007E5440" w:rsidRPr="00424AF8">
        <w:rPr>
          <w:rFonts w:ascii="Bookman Old Style" w:hAnsi="Bookman Old Style" w:cs="Times New Roman"/>
        </w:rPr>
        <w:t xml:space="preserve"> e inciso XIII do §1º do Art. 18 da Lei nº 14.133/2021</w:t>
      </w:r>
      <w:r w:rsidRPr="00424AF8">
        <w:rPr>
          <w:rFonts w:ascii="Bookman Old Style" w:hAnsi="Bookman Old Style" w:cs="Times New Roman"/>
        </w:rPr>
        <w:t xml:space="preserve">) </w:t>
      </w:r>
      <w:r w:rsidRPr="00424AF8">
        <w:rPr>
          <w:rFonts w:ascii="Bookman Old Style" w:hAnsi="Bookman Old Style" w:cs="Times New Roman"/>
          <w:b/>
        </w:rPr>
        <w:t xml:space="preserve">seção </w:t>
      </w:r>
      <w:r w:rsidR="00E85A1F" w:rsidRPr="00424AF8">
        <w:rPr>
          <w:rFonts w:ascii="Bookman Old Style" w:hAnsi="Bookman Old Style" w:cs="Times New Roman"/>
          <w:b/>
        </w:rPr>
        <w:t>13</w:t>
      </w:r>
      <w:r w:rsidRPr="00424AF8">
        <w:rPr>
          <w:rFonts w:ascii="Bookman Old Style" w:hAnsi="Bookman Old Style" w:cs="Times New Roman"/>
        </w:rPr>
        <w:t xml:space="preserve"> deste documento</w:t>
      </w:r>
      <w:r w:rsidRPr="00424AF8">
        <w:rPr>
          <w:rFonts w:ascii="Bookman Old Style" w:hAnsi="Bookman Old Style" w:cs="Times New Roman"/>
          <w:i/>
        </w:rPr>
        <w:t>;</w:t>
      </w:r>
    </w:p>
    <w:p w:rsidR="00234CE9" w:rsidRPr="00424AF8" w:rsidRDefault="00234CE9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</w:p>
    <w:p w:rsidR="00573516" w:rsidRPr="00424AF8" w:rsidRDefault="00573516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O presente Estudo Técnico Preliminar apresenta os estudos técnicos realizados visando identificar e analisar as soluções disponíveis no mercado, em termos de requisitos, alternativas e justificativas para escolha da melhor solução para alcançar os resultados pretendidos.</w:t>
      </w:r>
    </w:p>
    <w:p w:rsidR="00573516" w:rsidRPr="00424AF8" w:rsidRDefault="00573516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Assim, a delimitação da solução nos termos e condições estipulados não é decisão de livre arbítrio desta equipe. Aqui estão pautados elementos que, fundamentadamente, têm a capacidade e potencial para, em tese, considerando o caso concreto, melhor atender ao interesse público.</w:t>
      </w:r>
    </w:p>
    <w:p w:rsidR="00573516" w:rsidRPr="00424AF8" w:rsidRDefault="00573516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</w:p>
    <w:p w:rsidR="008A6369" w:rsidRPr="00424AF8" w:rsidRDefault="008A6369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</w:p>
    <w:p w:rsidR="009302A8" w:rsidRPr="00424AF8" w:rsidRDefault="0083656E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>SEÇÃO 1 - DESCRIÇÃO DA NECESSIDADE DA CONTRATAÇÃO</w:t>
      </w:r>
      <w:r w:rsidR="00B053A5" w:rsidRPr="00424AF8">
        <w:rPr>
          <w:rFonts w:ascii="Bookman Old Style" w:hAnsi="Bookman Old Style" w:cs="Times New Roman"/>
          <w:b/>
          <w:i/>
        </w:rPr>
        <w:t xml:space="preserve"> </w:t>
      </w:r>
      <w:r w:rsidR="00B053A5" w:rsidRPr="00424AF8">
        <w:rPr>
          <w:rFonts w:ascii="Bookman Old Style" w:hAnsi="Bookman Old Style" w:cs="Times New Roman"/>
        </w:rPr>
        <w:t>(inciso I do Art. 59 do Decreto nº 3.927/2023, e inciso I do §1º do Art. 18 da Lei nº 14.133/2021).</w:t>
      </w:r>
    </w:p>
    <w:p w:rsidR="008A6369" w:rsidRPr="00424AF8" w:rsidRDefault="008A6369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</w:p>
    <w:p w:rsidR="00602C4D" w:rsidRPr="00424AF8" w:rsidRDefault="001031A4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>1.</w:t>
      </w:r>
      <w:r w:rsidR="00573516" w:rsidRPr="00424AF8">
        <w:rPr>
          <w:rFonts w:ascii="Bookman Old Style" w:hAnsi="Bookman Old Style" w:cs="Times New Roman"/>
          <w:b/>
        </w:rPr>
        <w:t>1</w:t>
      </w:r>
      <w:r w:rsidRPr="00424AF8">
        <w:rPr>
          <w:rFonts w:ascii="Bookman Old Style" w:hAnsi="Bookman Old Style" w:cs="Times New Roman"/>
          <w:b/>
        </w:rPr>
        <w:t xml:space="preserve">. </w:t>
      </w:r>
      <w:r w:rsidR="00602C4D" w:rsidRPr="00424AF8">
        <w:rPr>
          <w:rFonts w:ascii="Bookman Old Style" w:hAnsi="Bookman Old Style" w:cs="Times New Roman"/>
          <w:b/>
        </w:rPr>
        <w:t>Contexto da Situação Problema:</w:t>
      </w:r>
    </w:p>
    <w:p w:rsidR="00D574F2" w:rsidRPr="00424AF8" w:rsidRDefault="00D574F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O setor de Habitação do Município de São Jorge D’Oeste, possui uma demanda alta de solicitações de casas para atender pessoas carentes do município, com base nesta demanda o município está construindo casas, com isso há a necessidade de executar a infraestrutura para atender essas residências, sendo a execução da rede de energia elétrica e iluminação pública essencial.</w:t>
      </w:r>
    </w:p>
    <w:p w:rsidR="00D574F2" w:rsidRPr="00424AF8" w:rsidRDefault="00D574F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 xml:space="preserve">Considerando que o município já tem projetos de extensão de rede elétrica aprovado na Copel apto a execução, e o mesmo não possui mão de obra qualificada para tal execução, a contratação de empresa especializada através do processo licitatório é necessário para o atendimento desse loteamento social </w:t>
      </w:r>
      <w:r w:rsidR="00537835">
        <w:rPr>
          <w:rFonts w:ascii="Bookman Old Style" w:hAnsi="Bookman Old Style" w:cs="Times New Roman"/>
        </w:rPr>
        <w:t>Vitoria II</w:t>
      </w:r>
      <w:r w:rsidRPr="00424AF8">
        <w:rPr>
          <w:rFonts w:ascii="Bookman Old Style" w:hAnsi="Bookman Old Style" w:cs="Times New Roman"/>
        </w:rPr>
        <w:t>.</w:t>
      </w:r>
    </w:p>
    <w:p w:rsidR="008A6369" w:rsidRPr="00424AF8" w:rsidRDefault="008A6369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</w:p>
    <w:p w:rsidR="005947D2" w:rsidRPr="00424AF8" w:rsidRDefault="005947D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>SEÇÃO 2 – DA DEMONSTRAÇÃO DA PREVISÃO DA CONTRATAÇÃO NO PLANO DE CONTRATAÇÃO ANUAL (PCA).</w:t>
      </w:r>
      <w:r w:rsidR="00B053A5" w:rsidRPr="00424AF8">
        <w:rPr>
          <w:rFonts w:ascii="Bookman Old Style" w:hAnsi="Bookman Old Style" w:cs="Times New Roman"/>
        </w:rPr>
        <w:t xml:space="preserve">  (</w:t>
      </w:r>
      <w:proofErr w:type="gramStart"/>
      <w:r w:rsidR="00B053A5" w:rsidRPr="00424AF8">
        <w:rPr>
          <w:rFonts w:ascii="Bookman Old Style" w:hAnsi="Bookman Old Style" w:cs="Times New Roman"/>
        </w:rPr>
        <w:t>inciso</w:t>
      </w:r>
      <w:proofErr w:type="gramEnd"/>
      <w:r w:rsidR="00B053A5" w:rsidRPr="00424AF8">
        <w:rPr>
          <w:rFonts w:ascii="Bookman Old Style" w:hAnsi="Bookman Old Style" w:cs="Times New Roman"/>
        </w:rPr>
        <w:t xml:space="preserve"> IX do Art. 59 do Decreto nº 3.927/2023 e inciso II do §1º do Art. 18 da Lei nº 14.133/2021).</w:t>
      </w:r>
    </w:p>
    <w:p w:rsidR="008A6369" w:rsidRPr="00424AF8" w:rsidRDefault="008A6369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</w:p>
    <w:p w:rsidR="005947D2" w:rsidRPr="00424AF8" w:rsidRDefault="00185EB9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 xml:space="preserve">2.1 </w:t>
      </w:r>
      <w:r w:rsidR="005947D2" w:rsidRPr="00424AF8">
        <w:rPr>
          <w:rFonts w:ascii="Bookman Old Style" w:hAnsi="Bookman Old Style" w:cs="Times New Roman"/>
          <w:b/>
        </w:rPr>
        <w:t>Previsão no Plano de Contratações Anual:</w:t>
      </w:r>
    </w:p>
    <w:p w:rsidR="008A6369" w:rsidRPr="00424AF8" w:rsidRDefault="00EC181B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eastAsia="Arial" w:hAnsi="Bookman Old Style" w:cs="Arial"/>
          <w:color w:val="000000"/>
          <w:sz w:val="24"/>
          <w:szCs w:val="24"/>
          <w:lang w:eastAsia="pt-BR"/>
        </w:rPr>
        <w:t>Embora o serviço não conste no plano anual de compras, o mesmo é imprescindível, pois tratasse de infr</w:t>
      </w:r>
      <w:r w:rsidR="00537835">
        <w:rPr>
          <w:rFonts w:ascii="Bookman Old Style" w:eastAsia="Arial" w:hAnsi="Bookman Old Style" w:cs="Arial"/>
          <w:color w:val="000000"/>
          <w:sz w:val="24"/>
          <w:szCs w:val="24"/>
          <w:lang w:eastAsia="pt-BR"/>
        </w:rPr>
        <w:t>aestrutura básica para tender o Loteamento Social Vitória II.</w:t>
      </w:r>
    </w:p>
    <w:p w:rsidR="002F5C23" w:rsidRPr="00424AF8" w:rsidRDefault="00602C4D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 xml:space="preserve">SEÇÃO 3 </w:t>
      </w:r>
      <w:r w:rsidR="00B32C6F" w:rsidRPr="00424AF8">
        <w:rPr>
          <w:rFonts w:ascii="Bookman Old Style" w:hAnsi="Bookman Old Style" w:cs="Times New Roman"/>
          <w:b/>
          <w:u w:val="single"/>
        </w:rPr>
        <w:t>- DESCRIÇÃO DOS REQUISITOS DA CONTRATAÇÃO NECESSÁRIAS E SUFICIENTES À ESCOLHA DA SOLUÇÃO</w:t>
      </w:r>
      <w:r w:rsidR="00B52566" w:rsidRPr="00424AF8">
        <w:rPr>
          <w:rFonts w:ascii="Bookman Old Style" w:hAnsi="Bookman Old Style" w:cs="Times New Roman"/>
        </w:rPr>
        <w:t xml:space="preserve"> </w:t>
      </w:r>
      <w:r w:rsidR="00B053A5" w:rsidRPr="00424AF8">
        <w:rPr>
          <w:rFonts w:ascii="Bookman Old Style" w:hAnsi="Bookman Old Style" w:cs="Times New Roman"/>
        </w:rPr>
        <w:t>(inciso II do Art. 59 do Decreto nº 3.927/2023, e inciso III do §1º do Art. 18 da Lei nº 14.133/2021).</w:t>
      </w:r>
    </w:p>
    <w:p w:rsidR="0091178E" w:rsidRPr="00424AF8" w:rsidRDefault="0091178E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Os requisitos necessários à contratação, com vistas ao atendimento da demanda, são os Seguintes:</w:t>
      </w:r>
    </w:p>
    <w:p w:rsidR="0091178E" w:rsidRPr="00424AF8" w:rsidRDefault="00B642EE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>3</w:t>
      </w:r>
      <w:r w:rsidR="0091178E" w:rsidRPr="00424AF8">
        <w:rPr>
          <w:rFonts w:ascii="Bookman Old Style" w:hAnsi="Bookman Old Style" w:cs="Times New Roman"/>
          <w:b/>
        </w:rPr>
        <w:t>.1 Requisitos mínimos de qualidade:</w:t>
      </w:r>
    </w:p>
    <w:p w:rsidR="0091178E" w:rsidRPr="00424AF8" w:rsidRDefault="0091178E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 xml:space="preserve">A presente contratação deverá atender, incluindo os requisitos mínimos do </w:t>
      </w:r>
      <w:r w:rsidR="00826322" w:rsidRPr="00424AF8">
        <w:rPr>
          <w:rFonts w:ascii="Bookman Old Style" w:hAnsi="Bookman Old Style" w:cs="Times New Roman"/>
        </w:rPr>
        <w:t xml:space="preserve">Projeto Básico / </w:t>
      </w:r>
      <w:r w:rsidRPr="00424AF8">
        <w:rPr>
          <w:rFonts w:ascii="Bookman Old Style" w:hAnsi="Bookman Old Style" w:cs="Times New Roman"/>
        </w:rPr>
        <w:t>Termo de Referência, a proposta mais vantajosa mediante competição, zelando-se sempre pela contratação da melhor qualidade possível com o menor preço. A descrição dos requisitos no Termo de Referência deve se limitar àqueles requisitos indispensáveis ao atendimento da necessidade, garantindo-se a competitividade da contratação e a maior eficiência possível.</w:t>
      </w:r>
    </w:p>
    <w:p w:rsidR="0091178E" w:rsidRPr="00424AF8" w:rsidRDefault="00B642EE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>3</w:t>
      </w:r>
      <w:r w:rsidR="0091178E" w:rsidRPr="00424AF8">
        <w:rPr>
          <w:rFonts w:ascii="Bookman Old Style" w:hAnsi="Bookman Old Style" w:cs="Times New Roman"/>
          <w:b/>
        </w:rPr>
        <w:t>.2 Requisitos normativos e legais:</w:t>
      </w:r>
    </w:p>
    <w:p w:rsidR="00A01D3B" w:rsidRPr="00424AF8" w:rsidRDefault="0091178E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A presente contratação deverá atender ao que determina a Lei Federal n</w:t>
      </w:r>
      <w:r w:rsidR="00B52566" w:rsidRPr="00424AF8">
        <w:rPr>
          <w:rFonts w:ascii="Bookman Old Style" w:hAnsi="Bookman Old Style" w:cs="Times New Roman"/>
        </w:rPr>
        <w:t>º 14.133 de abril de 2021</w:t>
      </w:r>
      <w:r w:rsidRPr="00424AF8">
        <w:rPr>
          <w:rFonts w:ascii="Bookman Old Style" w:hAnsi="Bookman Old Style" w:cs="Times New Roman"/>
        </w:rPr>
        <w:t>, Decreto Municipal n° 3.927 de março de 2023</w:t>
      </w:r>
      <w:r w:rsidR="00B52566" w:rsidRPr="00424AF8">
        <w:rPr>
          <w:rFonts w:ascii="Bookman Old Style" w:hAnsi="Bookman Old Style" w:cs="Times New Roman"/>
        </w:rPr>
        <w:t>.</w:t>
      </w:r>
    </w:p>
    <w:p w:rsidR="00826322" w:rsidRPr="00424AF8" w:rsidRDefault="0082632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</w:p>
    <w:p w:rsidR="00826322" w:rsidRPr="00424AF8" w:rsidRDefault="00826322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 xml:space="preserve">3.3 </w:t>
      </w:r>
      <w:r w:rsidR="001A4D01" w:rsidRPr="00424AF8">
        <w:rPr>
          <w:rFonts w:ascii="Bookman Old Style" w:hAnsi="Bookman Old Style" w:cs="Times New Roman"/>
          <w:b/>
        </w:rPr>
        <w:t>Ca</w:t>
      </w:r>
      <w:r w:rsidR="009D5936" w:rsidRPr="00424AF8">
        <w:rPr>
          <w:rFonts w:ascii="Bookman Old Style" w:hAnsi="Bookman Old Style" w:cs="Times New Roman"/>
          <w:b/>
        </w:rPr>
        <w:t xml:space="preserve">pacidade </w:t>
      </w:r>
      <w:r w:rsidR="00424AF8">
        <w:rPr>
          <w:rFonts w:ascii="Bookman Old Style" w:hAnsi="Bookman Old Style" w:cs="Times New Roman"/>
          <w:b/>
        </w:rPr>
        <w:t xml:space="preserve">Técnica </w:t>
      </w:r>
      <w:r w:rsidR="009D5936" w:rsidRPr="00424AF8">
        <w:rPr>
          <w:rFonts w:ascii="Bookman Old Style" w:hAnsi="Bookman Old Style" w:cs="Times New Roman"/>
          <w:b/>
        </w:rPr>
        <w:t>Jurídica</w:t>
      </w:r>
      <w:r w:rsidRPr="00424AF8">
        <w:rPr>
          <w:rFonts w:ascii="Bookman Old Style" w:hAnsi="Bookman Old Style" w:cs="Times New Roman"/>
          <w:b/>
        </w:rPr>
        <w:t xml:space="preserve">: </w:t>
      </w:r>
    </w:p>
    <w:p w:rsidR="00826322" w:rsidRPr="00424AF8" w:rsidRDefault="0082632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 xml:space="preserve">Além da documentação jurídica, fiscal e trabalhista, conforme preconizadas nos artigos 67 e 68 da Lei 14.133/21, também será necessária comprovação relativa à qualificação técnico-profissional e técnico-operacional. Assim, os licitantes deverão apresentar os seguintes documentos: </w:t>
      </w:r>
    </w:p>
    <w:p w:rsidR="00826322" w:rsidRPr="00424AF8" w:rsidRDefault="0082632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a) Certidão de Registro de Pessoa Jurídica com a regularidade do licitante junto ao Conselho Regional de Engenharia e Agronomia – CREA dentro de seu prazo de validade e com jurisdição na sua sede.</w:t>
      </w:r>
    </w:p>
    <w:p w:rsidR="00826322" w:rsidRPr="00424AF8" w:rsidRDefault="0082632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a.1</w:t>
      </w:r>
      <w:proofErr w:type="gramStart"/>
      <w:r w:rsidRPr="00424AF8">
        <w:rPr>
          <w:rFonts w:ascii="Bookman Old Style" w:hAnsi="Bookman Old Style" w:cs="Times New Roman"/>
        </w:rPr>
        <w:t>) Em</w:t>
      </w:r>
      <w:proofErr w:type="gramEnd"/>
      <w:r w:rsidRPr="00424AF8">
        <w:rPr>
          <w:rFonts w:ascii="Bookman Old Style" w:hAnsi="Bookman Old Style" w:cs="Times New Roman"/>
        </w:rPr>
        <w:t xml:space="preserve"> se tratando de empresa de engenharia não registrada no CREA do Estado do Paraná deverá apresentar o registro do CREA do Estado de origem, ficando a licitante vencedora obrigada a apresentar o visto do CREA do Paraná antes da assinatura do contrato.</w:t>
      </w:r>
    </w:p>
    <w:p w:rsidR="00826322" w:rsidRPr="00424AF8" w:rsidRDefault="0082632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b) Comprovação de possuir em nome da empresa, atestado fornecido por pessoa jurídica de direito público ou privado, de responsabilidade técnica com comprovação de descrição do objeto e quantidade mínima, nos termos dos artigos 67 e seguintes da Lei 14.133/2021, sendo permitido o somatório de atestados:</w:t>
      </w:r>
    </w:p>
    <w:p w:rsidR="00FB16F2" w:rsidRPr="00424AF8" w:rsidRDefault="00FB16F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b.1) O(s) atestado(s) apresentado(s) para a comprovação de responsabilidade técnica</w:t>
      </w:r>
      <w:r w:rsidRPr="00424AF8">
        <w:rPr>
          <w:rFonts w:ascii="Bookman Old Style" w:hAnsi="Bookman Old Style" w:cs="Times New Roman"/>
        </w:rPr>
        <w:br/>
        <w:t>somente constituirá(</w:t>
      </w:r>
      <w:proofErr w:type="spellStart"/>
      <w:r w:rsidRPr="00424AF8">
        <w:rPr>
          <w:rFonts w:ascii="Bookman Old Style" w:hAnsi="Bookman Old Style" w:cs="Times New Roman"/>
        </w:rPr>
        <w:t>ão</w:t>
      </w:r>
      <w:proofErr w:type="spellEnd"/>
      <w:r w:rsidRPr="00424AF8">
        <w:rPr>
          <w:rFonts w:ascii="Bookman Old Style" w:hAnsi="Bookman Old Style" w:cs="Times New Roman"/>
        </w:rPr>
        <w:t>) prova de capacitação se acompanhado(s) da respectiva Certidão de Acervo Técnico, ou ART, emitido(s) pelo CREA.</w:t>
      </w:r>
      <w:r w:rsidRPr="00424AF8">
        <w:rPr>
          <w:rFonts w:ascii="Bookman Old Style" w:hAnsi="Bookman Old Style" w:cs="Times New Roman"/>
        </w:rPr>
        <w:br/>
        <w:t>c) Declaração formal da empresa, assinada pelo responsável técnico do licitante, acerca do conhecimento pleno das condições e peculiaridades da contratação.</w:t>
      </w:r>
    </w:p>
    <w:p w:rsidR="00FB16F2" w:rsidRPr="00424AF8" w:rsidRDefault="00FB16F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d) comprovação de cadastro da empresa na Copel para execução do serviço.</w:t>
      </w:r>
    </w:p>
    <w:p w:rsidR="00FB16F2" w:rsidRPr="00424AF8" w:rsidRDefault="00FB16F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</w:p>
    <w:p w:rsidR="001A4D01" w:rsidRPr="00424AF8" w:rsidRDefault="001A4D01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>3.4 Capacidade Técnica Profissional:</w:t>
      </w:r>
    </w:p>
    <w:p w:rsidR="001A4D01" w:rsidRPr="00424AF8" w:rsidRDefault="001A4D01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 xml:space="preserve">a) declaração de responsabilidade técnica, indicando o responsável técnico pela execução da obra (Anexo IX) até o seu recebimento definitivo pelo licitador; </w:t>
      </w:r>
    </w:p>
    <w:p w:rsidR="001A4D01" w:rsidRPr="00424AF8" w:rsidRDefault="001A4D01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a.1) O responsável indicado, para fins de comprovação da capacitação, deverá participar da obra objeto da licitação.</w:t>
      </w:r>
    </w:p>
    <w:p w:rsidR="001A4D01" w:rsidRPr="00424AF8" w:rsidRDefault="001A4D01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 xml:space="preserve">b) a declaração de responsabilidade técnica deverá ser acompanhada de “Certificado de Acervo Técnico Profissional – CAT” </w:t>
      </w:r>
      <w:proofErr w:type="gramStart"/>
      <w:r w:rsidRPr="00424AF8">
        <w:rPr>
          <w:rFonts w:ascii="Bookman Old Style" w:hAnsi="Bookman Old Style" w:cs="Times New Roman"/>
        </w:rPr>
        <w:t>do</w:t>
      </w:r>
      <w:r w:rsidRPr="00424AF8">
        <w:rPr>
          <w:rFonts w:ascii="Bookman Old Style" w:hAnsi="Bookman Old Style" w:cs="Times New Roman"/>
          <w:i/>
          <w:iCs/>
        </w:rPr>
        <w:t>(</w:t>
      </w:r>
      <w:proofErr w:type="gramEnd"/>
      <w:r w:rsidRPr="00424AF8">
        <w:rPr>
          <w:rFonts w:ascii="Bookman Old Style" w:hAnsi="Bookman Old Style" w:cs="Times New Roman"/>
          <w:i/>
          <w:iCs/>
        </w:rPr>
        <w:t>s</w:t>
      </w:r>
      <w:r w:rsidRPr="00424AF8">
        <w:rPr>
          <w:rFonts w:ascii="Bookman Old Style" w:hAnsi="Bookman Old Style" w:cs="Times New Roman"/>
        </w:rPr>
        <w:t>) responsável (</w:t>
      </w:r>
      <w:r w:rsidRPr="00424AF8">
        <w:rPr>
          <w:rFonts w:ascii="Bookman Old Style" w:hAnsi="Bookman Old Style" w:cs="Times New Roman"/>
          <w:i/>
          <w:iCs/>
        </w:rPr>
        <w:t>ei</w:t>
      </w:r>
      <w:r w:rsidRPr="00424AF8">
        <w:rPr>
          <w:rFonts w:ascii="Bookman Old Style" w:hAnsi="Bookman Old Style" w:cs="Times New Roman"/>
        </w:rPr>
        <w:t>s) técnico (</w:t>
      </w:r>
      <w:r w:rsidRPr="00424AF8">
        <w:rPr>
          <w:rFonts w:ascii="Bookman Old Style" w:hAnsi="Bookman Old Style" w:cs="Times New Roman"/>
          <w:i/>
          <w:iCs/>
        </w:rPr>
        <w:t>s</w:t>
      </w:r>
      <w:r w:rsidRPr="00424AF8">
        <w:rPr>
          <w:rFonts w:ascii="Bookman Old Style" w:hAnsi="Bookman Old Style" w:cs="Times New Roman"/>
        </w:rPr>
        <w:t>) indicado (</w:t>
      </w:r>
      <w:r w:rsidRPr="00424AF8">
        <w:rPr>
          <w:rFonts w:ascii="Bookman Old Style" w:hAnsi="Bookman Old Style" w:cs="Times New Roman"/>
          <w:i/>
          <w:iCs/>
        </w:rPr>
        <w:t>s</w:t>
      </w:r>
      <w:r w:rsidRPr="00424AF8">
        <w:rPr>
          <w:rFonts w:ascii="Bookman Old Style" w:hAnsi="Bookman Old Style" w:cs="Times New Roman"/>
        </w:rPr>
        <w:t>), emitido (</w:t>
      </w:r>
      <w:r w:rsidRPr="00424AF8">
        <w:rPr>
          <w:rFonts w:ascii="Bookman Old Style" w:hAnsi="Bookman Old Style" w:cs="Times New Roman"/>
          <w:i/>
          <w:iCs/>
        </w:rPr>
        <w:t>s</w:t>
      </w:r>
      <w:r w:rsidRPr="00424AF8">
        <w:rPr>
          <w:rFonts w:ascii="Bookman Old Style" w:hAnsi="Bookman Old Style" w:cs="Times New Roman"/>
        </w:rPr>
        <w:t>) pelo “Conselho Regional de Engenharia e Agronomia – CREA, de execução de, no mínimo, uma obra de semelhante complexidade tecnológica e operacional equivalente ou superior à solicitada no objeto da presente contratação;</w:t>
      </w:r>
    </w:p>
    <w:p w:rsidR="001A4D01" w:rsidRPr="00424AF8" w:rsidRDefault="001A4D01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c) A comprovação de pertencer ao quadro permanente da empresa deverá ser feita mediante uma das seguintes formas:</w:t>
      </w:r>
    </w:p>
    <w:p w:rsidR="001A4D01" w:rsidRPr="00424AF8" w:rsidRDefault="001A4D01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c.1) Carteira de Trabalho;</w:t>
      </w:r>
    </w:p>
    <w:p w:rsidR="001A4D01" w:rsidRPr="00424AF8" w:rsidRDefault="001A4D01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c.2) Certidão do CREA;</w:t>
      </w:r>
    </w:p>
    <w:p w:rsidR="001A4D01" w:rsidRPr="00424AF8" w:rsidRDefault="001A4D01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c.3) Contrato Social;</w:t>
      </w:r>
    </w:p>
    <w:p w:rsidR="001A4D01" w:rsidRPr="00424AF8" w:rsidRDefault="001A4D01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c.4) Contrato de prestação de serviços;</w:t>
      </w:r>
    </w:p>
    <w:p w:rsidR="001A4D01" w:rsidRPr="00424AF8" w:rsidRDefault="001A4D01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c.5) Contrato de Trabalho registrado na DRT;</w:t>
      </w:r>
    </w:p>
    <w:p w:rsidR="001A4D01" w:rsidRPr="00424AF8" w:rsidRDefault="001A4D01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É vedada, sob pena de inabilitação, a indicação de um mesmo responsável técnico, ou utilização de seu acervo técnico, por mais de uma proponente.</w:t>
      </w:r>
    </w:p>
    <w:p w:rsidR="001A4D01" w:rsidRPr="00424AF8" w:rsidRDefault="001A4D01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O responsável técnico só poderá ser substituído, se atendidos os critérios exigidos nesse Edital, e desde que com expressa autorização do Município.</w:t>
      </w:r>
    </w:p>
    <w:p w:rsidR="001A4D01" w:rsidRPr="00424AF8" w:rsidRDefault="001A4D01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</w:p>
    <w:p w:rsidR="00B642EE" w:rsidRPr="00424AF8" w:rsidRDefault="00B642EE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>SEÇÃO 4 - ESTIMATIVA DA QUANTIDADE A SER CONTRATADA</w:t>
      </w:r>
      <w:r w:rsidR="00B05437" w:rsidRPr="00424AF8">
        <w:rPr>
          <w:rFonts w:ascii="Bookman Old Style" w:hAnsi="Bookman Old Style" w:cs="Times New Roman"/>
        </w:rPr>
        <w:t xml:space="preserve"> </w:t>
      </w:r>
      <w:r w:rsidR="00B053A5" w:rsidRPr="00424AF8">
        <w:rPr>
          <w:rFonts w:ascii="Bookman Old Style" w:hAnsi="Bookman Old Style" w:cs="Times New Roman"/>
        </w:rPr>
        <w:t>(inciso V do Art. 59 do Decreto nº 3.927/2023 e inciso IV do §1º do Art. 18 da Lei nº 14.133/2021).</w:t>
      </w:r>
    </w:p>
    <w:p w:rsidR="008A6369" w:rsidRPr="00424AF8" w:rsidRDefault="008A6369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</w:p>
    <w:p w:rsidR="00B642EE" w:rsidRPr="00424AF8" w:rsidRDefault="004030AC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 xml:space="preserve">4.1 </w:t>
      </w:r>
      <w:r w:rsidR="00B642EE" w:rsidRPr="00424AF8">
        <w:rPr>
          <w:rFonts w:ascii="Bookman Old Style" w:hAnsi="Bookman Old Style" w:cs="Times New Roman"/>
          <w:b/>
        </w:rPr>
        <w:t xml:space="preserve">Identificação dos </w:t>
      </w:r>
      <w:r w:rsidR="00144849" w:rsidRPr="00424AF8">
        <w:rPr>
          <w:rFonts w:ascii="Bookman Old Style" w:hAnsi="Bookman Old Style" w:cs="Times New Roman"/>
          <w:b/>
        </w:rPr>
        <w:t>serviços</w:t>
      </w:r>
      <w:r w:rsidR="00B642EE" w:rsidRPr="00424AF8">
        <w:rPr>
          <w:rFonts w:ascii="Bookman Old Style" w:hAnsi="Bookman Old Style" w:cs="Times New Roman"/>
          <w:b/>
        </w:rPr>
        <w:t>, quantidades e unidades:</w:t>
      </w:r>
    </w:p>
    <w:p w:rsidR="00B642EE" w:rsidRPr="00424AF8" w:rsidRDefault="00DB6A25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4</w:t>
      </w:r>
      <w:r w:rsidR="00B642EE" w:rsidRPr="00424AF8">
        <w:rPr>
          <w:rFonts w:ascii="Bookman Old Style" w:hAnsi="Bookman Old Style" w:cs="Times New Roman"/>
        </w:rPr>
        <w:t>.</w:t>
      </w:r>
      <w:r w:rsidR="004030AC" w:rsidRPr="00424AF8">
        <w:rPr>
          <w:rFonts w:ascii="Bookman Old Style" w:hAnsi="Bookman Old Style" w:cs="Times New Roman"/>
        </w:rPr>
        <w:t>1.</w:t>
      </w:r>
      <w:r w:rsidR="00B642EE" w:rsidRPr="00424AF8">
        <w:rPr>
          <w:rFonts w:ascii="Bookman Old Style" w:hAnsi="Bookman Old Style" w:cs="Times New Roman"/>
        </w:rPr>
        <w:t xml:space="preserve">1. A estimativa da quantidade a ser contratada é justificada nos termos deste ETP, conforme disposto na Lei Federal nº 14.133 de abril de 2021. A descrição com o respectivo quantitativo a ser contratado está </w:t>
      </w:r>
      <w:r w:rsidR="00B05437" w:rsidRPr="00424AF8">
        <w:rPr>
          <w:rFonts w:ascii="Bookman Old Style" w:hAnsi="Bookman Old Style" w:cs="Times New Roman"/>
        </w:rPr>
        <w:t>apresentada</w:t>
      </w:r>
      <w:r w:rsidR="00B642EE" w:rsidRPr="00424AF8">
        <w:rPr>
          <w:rFonts w:ascii="Bookman Old Style" w:hAnsi="Bookman Old Style" w:cs="Times New Roman"/>
        </w:rPr>
        <w:t xml:space="preserve"> abaixo:</w:t>
      </w:r>
    </w:p>
    <w:tbl>
      <w:tblPr>
        <w:tblW w:w="8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8"/>
        <w:gridCol w:w="4542"/>
        <w:gridCol w:w="1418"/>
        <w:gridCol w:w="1836"/>
      </w:tblGrid>
      <w:tr w:rsidR="0035067C" w:rsidRPr="00424AF8" w:rsidTr="0035067C">
        <w:trPr>
          <w:trHeight w:val="898"/>
        </w:trPr>
        <w:tc>
          <w:tcPr>
            <w:tcW w:w="698" w:type="dxa"/>
            <w:shd w:val="clear" w:color="auto" w:fill="B5CDD3"/>
          </w:tcPr>
          <w:p w:rsidR="0035067C" w:rsidRPr="00424AF8" w:rsidRDefault="0035067C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Item</w:t>
            </w:r>
          </w:p>
        </w:tc>
        <w:tc>
          <w:tcPr>
            <w:tcW w:w="4542" w:type="dxa"/>
            <w:shd w:val="clear" w:color="auto" w:fill="B5CDD3"/>
          </w:tcPr>
          <w:p w:rsidR="0035067C" w:rsidRPr="00424AF8" w:rsidRDefault="0035067C" w:rsidP="00AA0351">
            <w:pPr>
              <w:spacing w:after="0" w:line="240" w:lineRule="auto"/>
              <w:ind w:firstLine="176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Descrição – detalhamento técnico</w:t>
            </w:r>
          </w:p>
        </w:tc>
        <w:tc>
          <w:tcPr>
            <w:tcW w:w="1418" w:type="dxa"/>
            <w:shd w:val="clear" w:color="auto" w:fill="B5CDD3"/>
          </w:tcPr>
          <w:p w:rsidR="0035067C" w:rsidRPr="00424AF8" w:rsidRDefault="0035067C" w:rsidP="00AA0351">
            <w:pPr>
              <w:spacing w:after="0" w:line="240" w:lineRule="auto"/>
              <w:ind w:firstLine="176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Unidade</w:t>
            </w:r>
          </w:p>
        </w:tc>
        <w:tc>
          <w:tcPr>
            <w:tcW w:w="1836" w:type="dxa"/>
            <w:shd w:val="clear" w:color="auto" w:fill="B5CDD3"/>
          </w:tcPr>
          <w:p w:rsidR="0035067C" w:rsidRPr="00424AF8" w:rsidRDefault="0035067C" w:rsidP="00AA0351">
            <w:pPr>
              <w:spacing w:after="0" w:line="240" w:lineRule="auto"/>
              <w:ind w:firstLine="176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Quantidade</w:t>
            </w:r>
          </w:p>
        </w:tc>
      </w:tr>
      <w:tr w:rsidR="00537835" w:rsidRPr="00424AF8" w:rsidTr="0035067C">
        <w:trPr>
          <w:trHeight w:val="681"/>
        </w:trPr>
        <w:tc>
          <w:tcPr>
            <w:tcW w:w="698" w:type="dxa"/>
          </w:tcPr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Pr="00424AF8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1</w:t>
            </w:r>
          </w:p>
        </w:tc>
        <w:tc>
          <w:tcPr>
            <w:tcW w:w="4542" w:type="dxa"/>
          </w:tcPr>
          <w:p w:rsidR="00537835" w:rsidRPr="00537835" w:rsidRDefault="00537835" w:rsidP="00AA0351">
            <w:pPr>
              <w:spacing w:after="0" w:line="240" w:lineRule="auto"/>
              <w:jc w:val="both"/>
              <w:rPr>
                <w:rStyle w:val="nfaseSutil"/>
                <w:bCs/>
                <w:i w:val="0"/>
                <w:color w:val="auto"/>
              </w:rPr>
            </w:pPr>
            <w:r w:rsidRPr="00537835">
              <w:rPr>
                <w:rStyle w:val="nfaseSutil"/>
                <w:rFonts w:ascii="Bookman Old Style" w:hAnsi="Bookman Old Style" w:cs="Times New Roman"/>
                <w:bCs/>
                <w:i w:val="0"/>
                <w:color w:val="auto"/>
                <w:sz w:val="24"/>
                <w:szCs w:val="24"/>
              </w:rPr>
              <w:t xml:space="preserve">Execução de obra e fornecimento de material para ampliação e readequação do sistema de distribuição elétrico de média e baixa tensão e implantação de iluminação pública (08 luminárias públicas LED 100W~220V com braço de 3,0 metros) para  atendimento ao Loteamento Vitória II, localizado em frente </w:t>
            </w:r>
            <w:proofErr w:type="spellStart"/>
            <w:r w:rsidRPr="00537835">
              <w:rPr>
                <w:rStyle w:val="nfaseSutil"/>
                <w:rFonts w:ascii="Bookman Old Style" w:hAnsi="Bookman Old Style" w:cs="Times New Roman"/>
                <w:bCs/>
                <w:i w:val="0"/>
                <w:color w:val="auto"/>
                <w:sz w:val="24"/>
                <w:szCs w:val="24"/>
              </w:rPr>
              <w:t>a</w:t>
            </w:r>
            <w:proofErr w:type="spellEnd"/>
            <w:r w:rsidRPr="00537835">
              <w:rPr>
                <w:rStyle w:val="nfaseSutil"/>
                <w:rFonts w:ascii="Bookman Old Style" w:hAnsi="Bookman Old Style" w:cs="Times New Roman"/>
                <w:bCs/>
                <w:i w:val="0"/>
                <w:color w:val="auto"/>
                <w:sz w:val="24"/>
                <w:szCs w:val="24"/>
              </w:rPr>
              <w:t xml:space="preserve"> Rua Vereador Guilherme </w:t>
            </w:r>
            <w:proofErr w:type="spellStart"/>
            <w:r w:rsidRPr="00537835">
              <w:rPr>
                <w:rStyle w:val="nfaseSutil"/>
                <w:rFonts w:ascii="Bookman Old Style" w:hAnsi="Bookman Old Style" w:cs="Times New Roman"/>
                <w:bCs/>
                <w:i w:val="0"/>
                <w:color w:val="auto"/>
                <w:sz w:val="24"/>
                <w:szCs w:val="24"/>
              </w:rPr>
              <w:t>Ioris</w:t>
            </w:r>
            <w:proofErr w:type="spellEnd"/>
            <w:r w:rsidRPr="00537835">
              <w:rPr>
                <w:rStyle w:val="nfaseSutil"/>
                <w:rFonts w:ascii="Bookman Old Style" w:hAnsi="Bookman Old Style" w:cs="Times New Roman"/>
                <w:bCs/>
                <w:i w:val="0"/>
                <w:color w:val="auto"/>
                <w:sz w:val="24"/>
                <w:szCs w:val="24"/>
              </w:rPr>
              <w:t>, neste Município de São Jorge D’Oeste.</w:t>
            </w:r>
          </w:p>
        </w:tc>
        <w:tc>
          <w:tcPr>
            <w:tcW w:w="1418" w:type="dxa"/>
          </w:tcPr>
          <w:p w:rsidR="00537835" w:rsidRPr="00424AF8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 xml:space="preserve">    </w:t>
            </w:r>
          </w:p>
          <w:p w:rsidR="00537835" w:rsidRPr="00424AF8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Pr="00424AF8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Pr="00424AF8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Pr="00424AF8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>
              <w:rPr>
                <w:rFonts w:ascii="Bookman Old Style" w:hAnsi="Bookman Old Style" w:cs="Times New Roman"/>
              </w:rPr>
              <w:t xml:space="preserve">  </w:t>
            </w:r>
            <w:r w:rsidRPr="00424AF8">
              <w:rPr>
                <w:rFonts w:ascii="Bookman Old Style" w:hAnsi="Bookman Old Style" w:cs="Times New Roman"/>
              </w:rPr>
              <w:t>SERV.</w:t>
            </w:r>
          </w:p>
        </w:tc>
        <w:tc>
          <w:tcPr>
            <w:tcW w:w="1836" w:type="dxa"/>
          </w:tcPr>
          <w:p w:rsidR="00537835" w:rsidRPr="00424AF8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Pr="00424AF8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Pr="00424AF8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Pr="00424AF8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Pr="00424AF8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>
              <w:rPr>
                <w:rFonts w:ascii="Bookman Old Style" w:hAnsi="Bookman Old Style" w:cs="Times New Roman"/>
              </w:rPr>
              <w:t xml:space="preserve">       </w:t>
            </w:r>
            <w:r w:rsidRPr="00424AF8">
              <w:rPr>
                <w:rFonts w:ascii="Bookman Old Style" w:hAnsi="Bookman Old Style" w:cs="Times New Roman"/>
              </w:rPr>
              <w:t>01</w:t>
            </w:r>
          </w:p>
        </w:tc>
      </w:tr>
    </w:tbl>
    <w:p w:rsidR="00033BE8" w:rsidRPr="00424AF8" w:rsidRDefault="00033BE8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</w:p>
    <w:p w:rsidR="00B642EE" w:rsidRPr="00424AF8" w:rsidRDefault="004030AC" w:rsidP="00AA0351">
      <w:pPr>
        <w:spacing w:after="0" w:line="240" w:lineRule="auto"/>
        <w:jc w:val="both"/>
        <w:rPr>
          <w:rFonts w:ascii="Bookman Old Style" w:hAnsi="Bookman Old Style" w:cs="Times New Roman"/>
          <w:b/>
        </w:rPr>
      </w:pPr>
      <w:r w:rsidRPr="00424AF8">
        <w:rPr>
          <w:rFonts w:ascii="Bookman Old Style" w:hAnsi="Bookman Old Style" w:cs="Times New Roman"/>
          <w:b/>
        </w:rPr>
        <w:t xml:space="preserve">4.2 </w:t>
      </w:r>
      <w:r w:rsidR="00B642EE" w:rsidRPr="00424AF8">
        <w:rPr>
          <w:rFonts w:ascii="Bookman Old Style" w:hAnsi="Bookman Old Style" w:cs="Times New Roman"/>
          <w:b/>
        </w:rPr>
        <w:t>Justificativa de quantitativo:</w:t>
      </w:r>
    </w:p>
    <w:p w:rsidR="001F5502" w:rsidRPr="00424AF8" w:rsidRDefault="00572417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>4.</w:t>
      </w:r>
      <w:r w:rsidR="00E45A8E" w:rsidRPr="00424AF8">
        <w:rPr>
          <w:rFonts w:ascii="Bookman Old Style" w:hAnsi="Bookman Old Style" w:cs="Times New Roman"/>
        </w:rPr>
        <w:t>1</w:t>
      </w:r>
      <w:r w:rsidR="00B642EE" w:rsidRPr="00424AF8">
        <w:rPr>
          <w:rFonts w:ascii="Bookman Old Style" w:hAnsi="Bookman Old Style" w:cs="Times New Roman"/>
        </w:rPr>
        <w:t>.</w:t>
      </w:r>
      <w:r w:rsidR="00033BE8" w:rsidRPr="00424AF8">
        <w:rPr>
          <w:rFonts w:ascii="Bookman Old Style" w:hAnsi="Bookman Old Style" w:cs="Times New Roman"/>
        </w:rPr>
        <w:t xml:space="preserve"> O</w:t>
      </w:r>
      <w:r w:rsidR="009D5936" w:rsidRPr="00424AF8">
        <w:rPr>
          <w:rFonts w:ascii="Bookman Old Style" w:hAnsi="Bookman Old Style" w:cs="Times New Roman"/>
        </w:rPr>
        <w:t xml:space="preserve"> quantitativo se justifica considerando os projetos aprovados junto a COPEL, sendo o suficiente para atender a demanda do Loteamento. </w:t>
      </w:r>
    </w:p>
    <w:p w:rsidR="001F5502" w:rsidRPr="00424AF8" w:rsidRDefault="001F550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</w:p>
    <w:p w:rsidR="00500A67" w:rsidRPr="00424AF8" w:rsidRDefault="00500A67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>SEÇÃO 5 – LEVANTAMENTO DE MERCADO</w:t>
      </w:r>
      <w:r w:rsidR="00622B37" w:rsidRPr="00424AF8">
        <w:rPr>
          <w:rFonts w:ascii="Bookman Old Style" w:hAnsi="Bookman Old Style" w:cs="Times New Roman"/>
        </w:rPr>
        <w:t xml:space="preserve"> </w:t>
      </w:r>
      <w:r w:rsidR="00A61561" w:rsidRPr="00424AF8">
        <w:rPr>
          <w:rFonts w:ascii="Bookman Old Style" w:hAnsi="Bookman Old Style" w:cs="Times New Roman"/>
        </w:rPr>
        <w:t>(inciso III do Art. 59 do Decreto nº 3.927/2023 e inciso V do §1º do Art. 18 da Lei nº 14.133/2021).</w:t>
      </w:r>
    </w:p>
    <w:p w:rsidR="007B2D8C" w:rsidRPr="00424AF8" w:rsidRDefault="007B2D8C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</w:p>
    <w:p w:rsidR="00724E92" w:rsidRPr="00724E92" w:rsidRDefault="009140FC" w:rsidP="00AA0351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 w:cs="Times New Roman"/>
        </w:rPr>
        <w:t xml:space="preserve">5.1. </w:t>
      </w:r>
      <w:r w:rsidR="00724E92" w:rsidRPr="00724E92">
        <w:rPr>
          <w:rFonts w:ascii="Bookman Old Style" w:hAnsi="Bookman Old Style"/>
        </w:rPr>
        <w:t xml:space="preserve">O presente levantamento de mercado foi realizado visando identificar soluções disponíveis e empresas aptas à execução de obra e fornecimento de materiais para ampliação e readequação do sistema de distribuição elétrico de média e baixa tensão, bem como implantação de iluminação pública para atendimento ao Loteamento Vitória II, localizado em frente à Rua Vereador Guilherme </w:t>
      </w:r>
      <w:proofErr w:type="spellStart"/>
      <w:r w:rsidR="00724E92" w:rsidRPr="00724E92">
        <w:rPr>
          <w:rFonts w:ascii="Bookman Old Style" w:hAnsi="Bookman Old Style"/>
        </w:rPr>
        <w:t>Ioris</w:t>
      </w:r>
      <w:proofErr w:type="spellEnd"/>
      <w:r w:rsidR="00724E92" w:rsidRPr="00724E92">
        <w:rPr>
          <w:rFonts w:ascii="Bookman Old Style" w:hAnsi="Bookman Old Style"/>
        </w:rPr>
        <w:t>, no Município de São Jorge D’Oeste/PR.</w:t>
      </w:r>
    </w:p>
    <w:p w:rsidR="00724E92" w:rsidRPr="00724E92" w:rsidRDefault="00724E9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724E92">
        <w:rPr>
          <w:rFonts w:ascii="Bookman Old Style" w:hAnsi="Bookman Old Style" w:cs="Times New Roman"/>
        </w:rPr>
        <w:t xml:space="preserve">Foram analisadas contratações similares realizadas </w:t>
      </w:r>
      <w:r>
        <w:rPr>
          <w:rFonts w:ascii="Bookman Old Style" w:hAnsi="Bookman Old Style" w:cs="Times New Roman"/>
        </w:rPr>
        <w:t xml:space="preserve">por esta administração e </w:t>
      </w:r>
      <w:r w:rsidRPr="00724E92">
        <w:rPr>
          <w:rFonts w:ascii="Bookman Old Style" w:hAnsi="Bookman Old Style" w:cs="Times New Roman"/>
        </w:rPr>
        <w:t>por outros municípios, padrões técnicos adotados pela concessionária de energia elétrica, além da disponibilidade de empresas especializadas no ramo de redes de distribuição elétrica e iluminação pública, constatando-se ampla existência de fornecedores e prestadores de serviços habilitados para execução do objeto.</w:t>
      </w:r>
    </w:p>
    <w:p w:rsidR="00724E92" w:rsidRPr="00724E92" w:rsidRDefault="00724E9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724E92">
        <w:rPr>
          <w:rFonts w:ascii="Bookman Old Style" w:hAnsi="Bookman Old Style" w:cs="Times New Roman"/>
        </w:rPr>
        <w:t>O mercado regional e estadual dispõe de empresas capacitadas para execução de:</w:t>
      </w:r>
    </w:p>
    <w:p w:rsidR="00724E92" w:rsidRPr="00724E92" w:rsidRDefault="00724E92" w:rsidP="00AA0351">
      <w:pPr>
        <w:numPr>
          <w:ilvl w:val="0"/>
          <w:numId w:val="9"/>
        </w:numPr>
        <w:spacing w:after="0" w:line="240" w:lineRule="auto"/>
        <w:jc w:val="both"/>
        <w:rPr>
          <w:rFonts w:ascii="Bookman Old Style" w:hAnsi="Bookman Old Style" w:cs="Times New Roman"/>
        </w:rPr>
      </w:pPr>
      <w:proofErr w:type="gramStart"/>
      <w:r w:rsidRPr="00724E92">
        <w:rPr>
          <w:rFonts w:ascii="Bookman Old Style" w:hAnsi="Bookman Old Style" w:cs="Times New Roman"/>
        </w:rPr>
        <w:t>extensão</w:t>
      </w:r>
      <w:proofErr w:type="gramEnd"/>
      <w:r w:rsidRPr="00724E92">
        <w:rPr>
          <w:rFonts w:ascii="Bookman Old Style" w:hAnsi="Bookman Old Style" w:cs="Times New Roman"/>
        </w:rPr>
        <w:t xml:space="preserve"> e readequação de rede de média e baixa tensão; </w:t>
      </w:r>
    </w:p>
    <w:p w:rsidR="00724E92" w:rsidRPr="00724E92" w:rsidRDefault="00724E92" w:rsidP="00AA0351">
      <w:pPr>
        <w:numPr>
          <w:ilvl w:val="0"/>
          <w:numId w:val="9"/>
        </w:numPr>
        <w:spacing w:after="0" w:line="240" w:lineRule="auto"/>
        <w:jc w:val="both"/>
        <w:rPr>
          <w:rFonts w:ascii="Bookman Old Style" w:hAnsi="Bookman Old Style" w:cs="Times New Roman"/>
        </w:rPr>
      </w:pPr>
      <w:proofErr w:type="gramStart"/>
      <w:r w:rsidRPr="00724E92">
        <w:rPr>
          <w:rFonts w:ascii="Bookman Old Style" w:hAnsi="Bookman Old Style" w:cs="Times New Roman"/>
        </w:rPr>
        <w:t>instalação</w:t>
      </w:r>
      <w:proofErr w:type="gramEnd"/>
      <w:r w:rsidRPr="00724E92">
        <w:rPr>
          <w:rFonts w:ascii="Bookman Old Style" w:hAnsi="Bookman Old Style" w:cs="Times New Roman"/>
        </w:rPr>
        <w:t xml:space="preserve"> de postes, estruturas e acessórios elétricos; </w:t>
      </w:r>
    </w:p>
    <w:p w:rsidR="00724E92" w:rsidRPr="00724E92" w:rsidRDefault="00724E92" w:rsidP="00AA0351">
      <w:pPr>
        <w:numPr>
          <w:ilvl w:val="0"/>
          <w:numId w:val="9"/>
        </w:numPr>
        <w:spacing w:after="0" w:line="240" w:lineRule="auto"/>
        <w:jc w:val="both"/>
        <w:rPr>
          <w:rFonts w:ascii="Bookman Old Style" w:hAnsi="Bookman Old Style" w:cs="Times New Roman"/>
        </w:rPr>
      </w:pPr>
      <w:proofErr w:type="gramStart"/>
      <w:r w:rsidRPr="00724E92">
        <w:rPr>
          <w:rFonts w:ascii="Bookman Old Style" w:hAnsi="Bookman Old Style" w:cs="Times New Roman"/>
        </w:rPr>
        <w:t>fornecimento</w:t>
      </w:r>
      <w:proofErr w:type="gramEnd"/>
      <w:r w:rsidRPr="00724E92">
        <w:rPr>
          <w:rFonts w:ascii="Bookman Old Style" w:hAnsi="Bookman Old Style" w:cs="Times New Roman"/>
        </w:rPr>
        <w:t xml:space="preserve"> e instalação de luminárias públicas em LED; </w:t>
      </w:r>
    </w:p>
    <w:p w:rsidR="00724E92" w:rsidRPr="00724E92" w:rsidRDefault="00724E92" w:rsidP="00AA0351">
      <w:pPr>
        <w:numPr>
          <w:ilvl w:val="0"/>
          <w:numId w:val="9"/>
        </w:numPr>
        <w:spacing w:after="0" w:line="240" w:lineRule="auto"/>
        <w:jc w:val="both"/>
        <w:rPr>
          <w:rFonts w:ascii="Bookman Old Style" w:hAnsi="Bookman Old Style" w:cs="Times New Roman"/>
        </w:rPr>
      </w:pPr>
      <w:proofErr w:type="gramStart"/>
      <w:r w:rsidRPr="00724E92">
        <w:rPr>
          <w:rFonts w:ascii="Bookman Old Style" w:hAnsi="Bookman Old Style" w:cs="Times New Roman"/>
        </w:rPr>
        <w:t>execução</w:t>
      </w:r>
      <w:proofErr w:type="gramEnd"/>
      <w:r w:rsidRPr="00724E92">
        <w:rPr>
          <w:rFonts w:ascii="Bookman Old Style" w:hAnsi="Bookman Old Style" w:cs="Times New Roman"/>
        </w:rPr>
        <w:t xml:space="preserve"> de serviços elétricos compatíveis com os padrões técnicos da concessionária; </w:t>
      </w:r>
    </w:p>
    <w:p w:rsidR="00724E92" w:rsidRPr="00724E92" w:rsidRDefault="00724E92" w:rsidP="00AA0351">
      <w:pPr>
        <w:numPr>
          <w:ilvl w:val="0"/>
          <w:numId w:val="9"/>
        </w:numPr>
        <w:spacing w:after="0" w:line="240" w:lineRule="auto"/>
        <w:jc w:val="both"/>
        <w:rPr>
          <w:rFonts w:ascii="Bookman Old Style" w:hAnsi="Bookman Old Style" w:cs="Times New Roman"/>
        </w:rPr>
      </w:pPr>
      <w:proofErr w:type="gramStart"/>
      <w:r w:rsidRPr="00724E92">
        <w:rPr>
          <w:rFonts w:ascii="Bookman Old Style" w:hAnsi="Bookman Old Style" w:cs="Times New Roman"/>
        </w:rPr>
        <w:t>fornecimento</w:t>
      </w:r>
      <w:proofErr w:type="gramEnd"/>
      <w:r w:rsidRPr="00724E92">
        <w:rPr>
          <w:rFonts w:ascii="Bookman Old Style" w:hAnsi="Bookman Old Style" w:cs="Times New Roman"/>
        </w:rPr>
        <w:t xml:space="preserve"> de materiais elétricos certificados e normatizados. </w:t>
      </w:r>
    </w:p>
    <w:p w:rsidR="00724E92" w:rsidRPr="00724E92" w:rsidRDefault="00724E9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724E92">
        <w:rPr>
          <w:rFonts w:ascii="Bookman Old Style" w:hAnsi="Bookman Old Style" w:cs="Times New Roman"/>
        </w:rPr>
        <w:t>No tocante à iluminação pública, verificou-se que a utilização de luminárias LED 100W~220V com braço de 3,0 metros representa solução tecnicamente consolidada e amplamente adotada pela Administração Pública, proporcionando:</w:t>
      </w:r>
    </w:p>
    <w:p w:rsidR="00724E92" w:rsidRPr="00724E92" w:rsidRDefault="00724E92" w:rsidP="00AA0351">
      <w:pPr>
        <w:numPr>
          <w:ilvl w:val="0"/>
          <w:numId w:val="10"/>
        </w:numPr>
        <w:spacing w:after="0" w:line="240" w:lineRule="auto"/>
        <w:jc w:val="both"/>
        <w:rPr>
          <w:rFonts w:ascii="Bookman Old Style" w:hAnsi="Bookman Old Style" w:cs="Times New Roman"/>
        </w:rPr>
      </w:pPr>
      <w:proofErr w:type="gramStart"/>
      <w:r w:rsidRPr="00724E92">
        <w:rPr>
          <w:rFonts w:ascii="Bookman Old Style" w:hAnsi="Bookman Old Style" w:cs="Times New Roman"/>
        </w:rPr>
        <w:t>maior</w:t>
      </w:r>
      <w:proofErr w:type="gramEnd"/>
      <w:r w:rsidRPr="00724E92">
        <w:rPr>
          <w:rFonts w:ascii="Bookman Old Style" w:hAnsi="Bookman Old Style" w:cs="Times New Roman"/>
        </w:rPr>
        <w:t xml:space="preserve"> eficiência energética; </w:t>
      </w:r>
    </w:p>
    <w:p w:rsidR="00724E92" w:rsidRPr="00724E92" w:rsidRDefault="00724E92" w:rsidP="00AA0351">
      <w:pPr>
        <w:numPr>
          <w:ilvl w:val="0"/>
          <w:numId w:val="10"/>
        </w:numPr>
        <w:spacing w:after="0" w:line="240" w:lineRule="auto"/>
        <w:jc w:val="both"/>
        <w:rPr>
          <w:rFonts w:ascii="Bookman Old Style" w:hAnsi="Bookman Old Style" w:cs="Times New Roman"/>
        </w:rPr>
      </w:pPr>
      <w:proofErr w:type="gramStart"/>
      <w:r w:rsidRPr="00724E92">
        <w:rPr>
          <w:rFonts w:ascii="Bookman Old Style" w:hAnsi="Bookman Old Style" w:cs="Times New Roman"/>
        </w:rPr>
        <w:t>redução</w:t>
      </w:r>
      <w:proofErr w:type="gramEnd"/>
      <w:r w:rsidRPr="00724E92">
        <w:rPr>
          <w:rFonts w:ascii="Bookman Old Style" w:hAnsi="Bookman Old Style" w:cs="Times New Roman"/>
        </w:rPr>
        <w:t xml:space="preserve"> de consumo de energia elétrica; </w:t>
      </w:r>
    </w:p>
    <w:p w:rsidR="00724E92" w:rsidRPr="00724E92" w:rsidRDefault="00724E92" w:rsidP="00AA0351">
      <w:pPr>
        <w:numPr>
          <w:ilvl w:val="0"/>
          <w:numId w:val="10"/>
        </w:numPr>
        <w:spacing w:after="0" w:line="240" w:lineRule="auto"/>
        <w:jc w:val="both"/>
        <w:rPr>
          <w:rFonts w:ascii="Bookman Old Style" w:hAnsi="Bookman Old Style" w:cs="Times New Roman"/>
        </w:rPr>
      </w:pPr>
      <w:proofErr w:type="gramStart"/>
      <w:r w:rsidRPr="00724E92">
        <w:rPr>
          <w:rFonts w:ascii="Bookman Old Style" w:hAnsi="Bookman Old Style" w:cs="Times New Roman"/>
        </w:rPr>
        <w:t>menor</w:t>
      </w:r>
      <w:proofErr w:type="gramEnd"/>
      <w:r w:rsidRPr="00724E92">
        <w:rPr>
          <w:rFonts w:ascii="Bookman Old Style" w:hAnsi="Bookman Old Style" w:cs="Times New Roman"/>
        </w:rPr>
        <w:t xml:space="preserve"> necessidade de manutenção; </w:t>
      </w:r>
    </w:p>
    <w:p w:rsidR="00724E92" w:rsidRPr="00724E92" w:rsidRDefault="00724E92" w:rsidP="00AA0351">
      <w:pPr>
        <w:numPr>
          <w:ilvl w:val="0"/>
          <w:numId w:val="10"/>
        </w:numPr>
        <w:spacing w:after="0" w:line="240" w:lineRule="auto"/>
        <w:jc w:val="both"/>
        <w:rPr>
          <w:rFonts w:ascii="Bookman Old Style" w:hAnsi="Bookman Old Style" w:cs="Times New Roman"/>
        </w:rPr>
      </w:pPr>
      <w:proofErr w:type="gramStart"/>
      <w:r w:rsidRPr="00724E92">
        <w:rPr>
          <w:rFonts w:ascii="Bookman Old Style" w:hAnsi="Bookman Old Style" w:cs="Times New Roman"/>
        </w:rPr>
        <w:t>maior</w:t>
      </w:r>
      <w:proofErr w:type="gramEnd"/>
      <w:r w:rsidRPr="00724E92">
        <w:rPr>
          <w:rFonts w:ascii="Bookman Old Style" w:hAnsi="Bookman Old Style" w:cs="Times New Roman"/>
        </w:rPr>
        <w:t xml:space="preserve"> vida útil dos equipamentos; </w:t>
      </w:r>
    </w:p>
    <w:p w:rsidR="00724E92" w:rsidRPr="00724E92" w:rsidRDefault="00724E92" w:rsidP="00AA0351">
      <w:pPr>
        <w:numPr>
          <w:ilvl w:val="0"/>
          <w:numId w:val="10"/>
        </w:numPr>
        <w:spacing w:after="0" w:line="240" w:lineRule="auto"/>
        <w:jc w:val="both"/>
        <w:rPr>
          <w:rFonts w:ascii="Bookman Old Style" w:hAnsi="Bookman Old Style" w:cs="Times New Roman"/>
        </w:rPr>
      </w:pPr>
      <w:proofErr w:type="gramStart"/>
      <w:r w:rsidRPr="00724E92">
        <w:rPr>
          <w:rFonts w:ascii="Bookman Old Style" w:hAnsi="Bookman Old Style" w:cs="Times New Roman"/>
        </w:rPr>
        <w:t>melhor</w:t>
      </w:r>
      <w:proofErr w:type="gramEnd"/>
      <w:r w:rsidRPr="00724E92">
        <w:rPr>
          <w:rFonts w:ascii="Bookman Old Style" w:hAnsi="Bookman Old Style" w:cs="Times New Roman"/>
        </w:rPr>
        <w:t xml:space="preserve"> desempenho </w:t>
      </w:r>
      <w:proofErr w:type="spellStart"/>
      <w:r w:rsidRPr="00724E92">
        <w:rPr>
          <w:rFonts w:ascii="Bookman Old Style" w:hAnsi="Bookman Old Style" w:cs="Times New Roman"/>
        </w:rPr>
        <w:t>luminotécnico</w:t>
      </w:r>
      <w:proofErr w:type="spellEnd"/>
      <w:r w:rsidRPr="00724E92">
        <w:rPr>
          <w:rFonts w:ascii="Bookman Old Style" w:hAnsi="Bookman Old Style" w:cs="Times New Roman"/>
        </w:rPr>
        <w:t xml:space="preserve"> e segurança pública. </w:t>
      </w:r>
    </w:p>
    <w:p w:rsidR="00724E92" w:rsidRPr="00724E92" w:rsidRDefault="00724E9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724E92">
        <w:rPr>
          <w:rFonts w:ascii="Bookman Old Style" w:hAnsi="Bookman Old Style" w:cs="Times New Roman"/>
        </w:rPr>
        <w:t>Durante o levantamento, observou-se ainda que a solução pretendida é a que melhor atende ao interesse público, considerando a necessidade de infraestrutura adequada para atendimento do novo loteamento, garantindo condições de habitabilidade, segurança e regularidade do sistema elétrico.</w:t>
      </w:r>
    </w:p>
    <w:p w:rsidR="00724E92" w:rsidRPr="00724E92" w:rsidRDefault="00724E9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724E92">
        <w:rPr>
          <w:rFonts w:ascii="Bookman Old Style" w:hAnsi="Bookman Old Style" w:cs="Times New Roman"/>
        </w:rPr>
        <w:t>Conclui-se, portanto, que existe viabilidade mercadológica para a contratação pretendida, com competitividade suficiente para realização do procedimento licitatório, inexistindo restrição de mercado ou limitação técnica relevante que inviabilize a contratação da solução proposta.</w:t>
      </w:r>
    </w:p>
    <w:p w:rsidR="00724E92" w:rsidRDefault="00724E92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</w:p>
    <w:p w:rsidR="000E7038" w:rsidRPr="00424AF8" w:rsidRDefault="009140FC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>5.2.</w:t>
      </w:r>
      <w:r w:rsidR="00572417">
        <w:rPr>
          <w:rFonts w:ascii="Bookman Old Style" w:hAnsi="Bookman Old Style" w:cs="Times New Roman"/>
        </w:rPr>
        <w:t xml:space="preserve"> </w:t>
      </w:r>
      <w:r w:rsidR="000E7038" w:rsidRPr="00424AF8">
        <w:rPr>
          <w:rFonts w:ascii="Bookman Old Style" w:hAnsi="Bookman Old Style" w:cs="Times New Roman"/>
        </w:rPr>
        <w:t>Abaixo seguem as contratações encontradas e avaliadas:</w:t>
      </w:r>
    </w:p>
    <w:tbl>
      <w:tblPr>
        <w:tblW w:w="8588" w:type="dxa"/>
        <w:tblLayout w:type="fixed"/>
        <w:tblLook w:val="0400" w:firstRow="0" w:lastRow="0" w:firstColumn="0" w:lastColumn="0" w:noHBand="0" w:noVBand="1"/>
      </w:tblPr>
      <w:tblGrid>
        <w:gridCol w:w="1413"/>
        <w:gridCol w:w="1701"/>
        <w:gridCol w:w="3260"/>
        <w:gridCol w:w="2214"/>
      </w:tblGrid>
      <w:tr w:rsidR="000E7038" w:rsidRPr="00424AF8" w:rsidTr="00760DC5">
        <w:trPr>
          <w:trHeight w:val="52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038" w:rsidRPr="00424AF8" w:rsidRDefault="000E7038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  <w:b/>
              </w:rPr>
            </w:pPr>
            <w:r w:rsidRPr="00424AF8">
              <w:rPr>
                <w:rFonts w:ascii="Bookman Old Style" w:hAnsi="Bookman Old Style" w:cs="Times New Roman"/>
                <w:b/>
              </w:rPr>
              <w:t>Contratação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038" w:rsidRPr="00424AF8" w:rsidRDefault="000E7038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  <w:b/>
              </w:rPr>
            </w:pPr>
            <w:r w:rsidRPr="00424AF8">
              <w:rPr>
                <w:rFonts w:ascii="Bookman Old Style" w:hAnsi="Bookman Old Style" w:cs="Times New Roman"/>
                <w:b/>
              </w:rPr>
              <w:t>Órgão Público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</w:tcPr>
          <w:p w:rsidR="000E7038" w:rsidRPr="00424AF8" w:rsidRDefault="000E7038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  <w:b/>
              </w:rPr>
            </w:pPr>
            <w:r w:rsidRPr="00424AF8">
              <w:rPr>
                <w:rFonts w:ascii="Bookman Old Style" w:hAnsi="Bookman Old Style" w:cs="Times New Roman"/>
                <w:b/>
              </w:rPr>
              <w:t>Objeto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CDD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038" w:rsidRPr="00424AF8" w:rsidRDefault="000E7038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  <w:b/>
              </w:rPr>
            </w:pPr>
            <w:r w:rsidRPr="00424AF8">
              <w:rPr>
                <w:rFonts w:ascii="Bookman Old Style" w:hAnsi="Bookman Old Style" w:cs="Times New Roman"/>
                <w:b/>
              </w:rPr>
              <w:t>Link acesso</w:t>
            </w:r>
          </w:p>
        </w:tc>
      </w:tr>
      <w:tr w:rsidR="000E7038" w:rsidRPr="00424AF8" w:rsidTr="00760DC5">
        <w:trPr>
          <w:trHeight w:val="30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0E7038" w:rsidRPr="00424AF8" w:rsidRDefault="000E7038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Dispensa de licitação n. 88/23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0E7038" w:rsidRPr="00424AF8" w:rsidRDefault="000E7038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Prefeitura Três Barras /PR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0E7038" w:rsidRPr="00424AF8" w:rsidRDefault="000E7038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 xml:space="preserve">Contratação de empresa para ampliação de rede para atender a iluminação pública do município de Três Barras do Paraná. 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038" w:rsidRPr="00424AF8" w:rsidRDefault="000E7038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chrome-extension://efaidnbmnnnibpcajpcglclefindmkaj/https://tresbarras.pr.gov.br/attachments/article/14721/DISPENSA%20N%C2%B028%20-%20PORTAL.pdf</w:t>
            </w:r>
          </w:p>
        </w:tc>
      </w:tr>
      <w:tr w:rsidR="000E7038" w:rsidRPr="00424AF8" w:rsidTr="00760DC5">
        <w:trPr>
          <w:trHeight w:val="28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D95B19" w:rsidRDefault="00D95B19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0E7038" w:rsidRPr="00424AF8" w:rsidRDefault="009A4189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>
              <w:rPr>
                <w:rFonts w:ascii="Bookman Old Style" w:hAnsi="Bookman Old Style" w:cs="Times New Roman"/>
              </w:rPr>
              <w:t>Concorrência Pública -</w:t>
            </w:r>
            <w:r w:rsidR="000E7038" w:rsidRPr="00424AF8">
              <w:rPr>
                <w:rFonts w:ascii="Bookman Old Style" w:hAnsi="Bookman Old Style" w:cs="Times New Roman"/>
              </w:rPr>
              <w:t>nº 01/2024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D95B19" w:rsidRDefault="00D95B19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D95B19" w:rsidRDefault="00D95B19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0E7038" w:rsidRPr="00424AF8" w:rsidRDefault="000E7038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CONSÓRCIO INTERMUNICIPAL MULTIFINALITÁRIO DO PLANALTO DE ARAXÁ - CIMPLA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038" w:rsidRPr="00424AF8" w:rsidRDefault="000E7038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 xml:space="preserve">a contratação de empresa especializada na execução de obras e serviços de engenharia elétrica, para a Construção de Extensão de Rede de Energia Elétrica e Iluminação Pública, Melhoria e Ampliação no Índice de Iluminamento de Vias Públicas e Manutenção do Sistema de Iluminação Pública dos Municípios que compõem o CONSÓRCIO INTERMUNICIPAL MULTIFINALITÁRIO DO PLANALTO DE ARAXÁ – CIMPLA e demais </w:t>
            </w:r>
            <w:proofErr w:type="spellStart"/>
            <w:r w:rsidRPr="00424AF8">
              <w:rPr>
                <w:rFonts w:ascii="Bookman Old Style" w:hAnsi="Bookman Old Style" w:cs="Times New Roman"/>
              </w:rPr>
              <w:t>orgãos</w:t>
            </w:r>
            <w:proofErr w:type="spellEnd"/>
            <w:r w:rsidRPr="00424AF8">
              <w:rPr>
                <w:rFonts w:ascii="Bookman Old Style" w:hAnsi="Bookman Old Style" w:cs="Times New Roman"/>
              </w:rPr>
              <w:t xml:space="preserve"> e entidades públicas que desejarem aderir.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D95B19" w:rsidRDefault="00D95B19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537835" w:rsidRDefault="00537835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0E7038" w:rsidRPr="00424AF8" w:rsidRDefault="000E7038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 w:rsidRPr="00424AF8">
              <w:rPr>
                <w:rFonts w:ascii="Bookman Old Style" w:hAnsi="Bookman Old Style" w:cs="Times New Roman"/>
              </w:rPr>
              <w:t>file:///C:/Users/User/Downloads/edital_extensao_de_rede_1713818081%20(1).pdf</w:t>
            </w:r>
          </w:p>
        </w:tc>
      </w:tr>
      <w:tr w:rsidR="00724E92" w:rsidRPr="00424AF8" w:rsidTr="00760DC5">
        <w:trPr>
          <w:trHeight w:val="28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724E92" w:rsidRP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 w:rsidRPr="00724E92">
              <w:rPr>
                <w:rFonts w:ascii="Bookman Old Style" w:hAnsi="Bookman Old Style" w:cs="Times New Roman"/>
              </w:rPr>
              <w:t>Concorrência Eletrônica nº 001/2025</w:t>
            </w:r>
          </w:p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proofErr w:type="spellStart"/>
            <w:r>
              <w:rPr>
                <w:rFonts w:ascii="Bookman Old Style" w:hAnsi="Bookman Old Style" w:cs="Times New Roman"/>
              </w:rPr>
              <w:t>Prefetura</w:t>
            </w:r>
            <w:proofErr w:type="spellEnd"/>
            <w:r>
              <w:rPr>
                <w:rFonts w:ascii="Bookman Old Style" w:hAnsi="Bookman Old Style" w:cs="Times New Roman"/>
              </w:rPr>
              <w:t xml:space="preserve"> Municipal de São Jorge D’Oeste - PR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92" w:rsidRPr="003D2DD7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 w:rsidRPr="003D2DD7">
              <w:rPr>
                <w:rFonts w:asciiTheme="majorHAnsi" w:hAnsiTheme="majorHAnsi" w:cs="Times New Roman"/>
                <w:bCs/>
                <w:sz w:val="24"/>
                <w:szCs w:val="24"/>
                <w:lang w:val="x-none"/>
              </w:rPr>
              <w:t xml:space="preserve">Contratação de empresa, devidamente habilitada na concessionária de energia elétrica, COPEL, para a prestação de serviços de ampliação e readequação de rede de distribuição elétrica e implantação de iluminação pública para atendimento aos Loteamentos Jardim, localizado em frente </w:t>
            </w:r>
            <w:proofErr w:type="spellStart"/>
            <w:r w:rsidRPr="003D2DD7">
              <w:rPr>
                <w:rFonts w:asciiTheme="majorHAnsi" w:hAnsiTheme="majorHAnsi" w:cs="Times New Roman"/>
                <w:bCs/>
                <w:sz w:val="24"/>
                <w:szCs w:val="24"/>
                <w:lang w:val="x-none"/>
              </w:rPr>
              <w:t>a</w:t>
            </w:r>
            <w:proofErr w:type="spellEnd"/>
            <w:r w:rsidRPr="003D2DD7">
              <w:rPr>
                <w:rFonts w:asciiTheme="majorHAnsi" w:hAnsiTheme="majorHAnsi" w:cs="Times New Roman"/>
                <w:bCs/>
                <w:sz w:val="24"/>
                <w:szCs w:val="24"/>
                <w:lang w:val="x-none"/>
              </w:rPr>
              <w:t xml:space="preserve"> Rua dos Jasmins e Loteamento Agostinho </w:t>
            </w:r>
            <w:proofErr w:type="spellStart"/>
            <w:r w:rsidRPr="003D2DD7">
              <w:rPr>
                <w:rFonts w:asciiTheme="majorHAnsi" w:hAnsiTheme="majorHAnsi" w:cs="Times New Roman"/>
                <w:bCs/>
                <w:sz w:val="24"/>
                <w:szCs w:val="24"/>
                <w:lang w:val="x-none"/>
              </w:rPr>
              <w:t>Locatelli</w:t>
            </w:r>
            <w:proofErr w:type="spellEnd"/>
            <w:r w:rsidRPr="003D2DD7">
              <w:rPr>
                <w:rFonts w:asciiTheme="majorHAnsi" w:hAnsiTheme="majorHAnsi" w:cs="Times New Roman"/>
                <w:bCs/>
                <w:sz w:val="24"/>
                <w:szCs w:val="24"/>
                <w:lang w:val="x-none"/>
              </w:rPr>
              <w:t xml:space="preserve">, localizado no Distrito de DR. </w:t>
            </w:r>
            <w:proofErr w:type="spellStart"/>
            <w:r w:rsidRPr="003D2DD7">
              <w:rPr>
                <w:rFonts w:asciiTheme="majorHAnsi" w:hAnsiTheme="majorHAnsi" w:cs="Times New Roman"/>
                <w:bCs/>
                <w:sz w:val="24"/>
                <w:szCs w:val="24"/>
                <w:lang w:val="x-none"/>
              </w:rPr>
              <w:t>Antonio</w:t>
            </w:r>
            <w:proofErr w:type="spellEnd"/>
            <w:r w:rsidRPr="003D2DD7">
              <w:rPr>
                <w:rFonts w:asciiTheme="majorHAnsi" w:hAnsiTheme="majorHAnsi" w:cs="Times New Roman"/>
                <w:bCs/>
                <w:sz w:val="24"/>
                <w:szCs w:val="24"/>
                <w:lang w:val="x-none"/>
              </w:rPr>
              <w:t xml:space="preserve"> Paranhos, neste Município de São Jorge D’Oeste –</w:t>
            </w:r>
            <w:proofErr w:type="spellStart"/>
            <w:r w:rsidRPr="003D2DD7">
              <w:rPr>
                <w:rFonts w:asciiTheme="majorHAnsi" w:hAnsiTheme="majorHAnsi" w:cs="Times New Roman"/>
                <w:bCs/>
                <w:sz w:val="24"/>
                <w:szCs w:val="24"/>
                <w:lang w:val="x-none"/>
              </w:rPr>
              <w:t>Pr</w:t>
            </w:r>
            <w:proofErr w:type="spellEnd"/>
            <w:r w:rsidR="003D2DD7">
              <w:rPr>
                <w:rFonts w:ascii="Cambria" w:eastAsia="Times New Roman" w:hAnsi="Cambria" w:cs="Arial"/>
                <w:sz w:val="24"/>
                <w:szCs w:val="24"/>
                <w:lang w:eastAsia="pt-BR"/>
              </w:rPr>
              <w:t xml:space="preserve">, </w:t>
            </w:r>
            <w:r w:rsidRPr="003D2DD7">
              <w:rPr>
                <w:rFonts w:ascii="Cambria" w:eastAsia="Times New Roman" w:hAnsi="Cambria" w:cs="Arial"/>
                <w:sz w:val="24"/>
                <w:szCs w:val="24"/>
                <w:lang w:eastAsia="pt-BR"/>
              </w:rPr>
              <w:t>conforme as especificações e exigências contidas no Projeto Executivo e anexos ao Edital do processo licitatório.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</w:p>
          <w:p w:rsidR="00724E92" w:rsidRDefault="00724E92" w:rsidP="00AA0351">
            <w:pPr>
              <w:spacing w:after="0" w:line="240" w:lineRule="auto"/>
              <w:jc w:val="both"/>
              <w:rPr>
                <w:rFonts w:ascii="Bookman Old Style" w:hAnsi="Bookman Old Style" w:cs="Times New Roman"/>
              </w:rPr>
            </w:pPr>
            <w:r w:rsidRPr="00724E92">
              <w:rPr>
                <w:rFonts w:ascii="Bookman Old Style" w:hAnsi="Bookman Old Style" w:cs="Times New Roman"/>
              </w:rPr>
              <w:t>https://pmsjorge.pr.gov.br/licitacao/concorrencia-no-001-2025/</w:t>
            </w:r>
          </w:p>
        </w:tc>
      </w:tr>
    </w:tbl>
    <w:p w:rsidR="000E7038" w:rsidRPr="00424AF8" w:rsidRDefault="000E7038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</w:p>
    <w:p w:rsidR="000E7038" w:rsidRPr="00424AF8" w:rsidRDefault="009140FC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 xml:space="preserve">5.3. </w:t>
      </w:r>
      <w:r w:rsidR="000E7038" w:rsidRPr="00424AF8">
        <w:rPr>
          <w:rFonts w:ascii="Bookman Old Style" w:hAnsi="Bookman Old Style" w:cs="Times New Roman"/>
        </w:rPr>
        <w:t>Observa-se que os demais órgãos também contratam o objeto por meio de processo licitatório, empreitada por preço global.</w:t>
      </w:r>
    </w:p>
    <w:p w:rsidR="000E7038" w:rsidRPr="00424AF8" w:rsidRDefault="009140FC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 xml:space="preserve">5.4. </w:t>
      </w:r>
      <w:r w:rsidR="000E7038" w:rsidRPr="00424AF8">
        <w:rPr>
          <w:rFonts w:ascii="Bookman Old Style" w:hAnsi="Bookman Old Style" w:cs="Times New Roman"/>
        </w:rPr>
        <w:t>Tais soluções já são utilizadas por esta Administração e se mostram mais adequadas para a satisfação do interesse público.</w:t>
      </w:r>
    </w:p>
    <w:p w:rsidR="000E7038" w:rsidRPr="00424AF8" w:rsidRDefault="000E7038" w:rsidP="00AA0351">
      <w:pPr>
        <w:spacing w:after="0" w:line="240" w:lineRule="auto"/>
        <w:jc w:val="both"/>
        <w:rPr>
          <w:rFonts w:ascii="Bookman Old Style" w:hAnsi="Bookman Old Style" w:cs="Times New Roman"/>
          <w:b/>
          <w:u w:val="single"/>
        </w:rPr>
      </w:pPr>
    </w:p>
    <w:p w:rsidR="00500A67" w:rsidRPr="00424AF8" w:rsidRDefault="00500A67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>SEÇÃO 6 - ESTIMATIVA DO VALOR DA CONTRATAÇÃO</w:t>
      </w:r>
      <w:r w:rsidR="00A61561" w:rsidRPr="00424AF8">
        <w:rPr>
          <w:rFonts w:ascii="Bookman Old Style" w:hAnsi="Bookman Old Style" w:cs="Times New Roman"/>
        </w:rPr>
        <w:t xml:space="preserve"> (inciso VI do Art. 59 do Decreto nº 3.927/2023 e inciso VI do §1º do Art. 18 da Lei nº 14.133/2021).</w:t>
      </w:r>
    </w:p>
    <w:p w:rsidR="000E7038" w:rsidRPr="00424AF8" w:rsidRDefault="009140FC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 xml:space="preserve">6.1. </w:t>
      </w:r>
      <w:r w:rsidR="000E7038" w:rsidRPr="00424AF8">
        <w:rPr>
          <w:rFonts w:ascii="Bookman Old Style" w:hAnsi="Bookman Old Style" w:cs="Times New Roman"/>
        </w:rPr>
        <w:t xml:space="preserve">O valor </w:t>
      </w:r>
      <w:r w:rsidR="00D95B19">
        <w:rPr>
          <w:rFonts w:ascii="Bookman Old Style" w:hAnsi="Bookman Old Style" w:cs="Times New Roman"/>
        </w:rPr>
        <w:t>estimado da contratação será R$</w:t>
      </w:r>
      <w:r w:rsidR="003D2DD7" w:rsidRPr="00D95B19">
        <w:rPr>
          <w:rFonts w:ascii="Bookman Old Style" w:hAnsi="Bookman Old Style" w:cs="Times New Roman"/>
        </w:rPr>
        <w:t>13</w:t>
      </w:r>
      <w:r w:rsidR="00AA0351">
        <w:rPr>
          <w:rFonts w:ascii="Bookman Old Style" w:hAnsi="Bookman Old Style" w:cs="Times New Roman"/>
        </w:rPr>
        <w:t>4</w:t>
      </w:r>
      <w:r w:rsidR="003D2DD7" w:rsidRPr="00D95B19">
        <w:rPr>
          <w:rFonts w:ascii="Bookman Old Style" w:hAnsi="Bookman Old Style" w:cs="Times New Roman"/>
        </w:rPr>
        <w:t>.</w:t>
      </w:r>
      <w:r w:rsidR="00AA0351">
        <w:rPr>
          <w:rFonts w:ascii="Bookman Old Style" w:hAnsi="Bookman Old Style" w:cs="Times New Roman"/>
        </w:rPr>
        <w:t>228</w:t>
      </w:r>
      <w:r w:rsidR="003D2DD7" w:rsidRPr="00D95B19">
        <w:rPr>
          <w:rFonts w:ascii="Bookman Old Style" w:hAnsi="Bookman Old Style" w:cs="Times New Roman"/>
        </w:rPr>
        <w:t>,</w:t>
      </w:r>
      <w:r w:rsidR="00AA0351">
        <w:rPr>
          <w:rFonts w:ascii="Bookman Old Style" w:hAnsi="Bookman Old Style" w:cs="Times New Roman"/>
        </w:rPr>
        <w:t>07</w:t>
      </w:r>
      <w:r w:rsidR="000E7038" w:rsidRPr="00424AF8">
        <w:rPr>
          <w:rFonts w:ascii="Bookman Old Style" w:hAnsi="Bookman Old Style" w:cs="Times New Roman"/>
        </w:rPr>
        <w:t>.</w:t>
      </w:r>
    </w:p>
    <w:p w:rsidR="000E7038" w:rsidRPr="00424AF8" w:rsidRDefault="009140FC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 xml:space="preserve">6.2. </w:t>
      </w:r>
      <w:r w:rsidR="000E7038" w:rsidRPr="00424AF8">
        <w:rPr>
          <w:rFonts w:ascii="Bookman Old Style" w:hAnsi="Bookman Old Style" w:cs="Times New Roman"/>
        </w:rPr>
        <w:t>Os preços da planilha orçamentária foram obtidos através de pesquisa de mercado, conforme preconiza o seu art. 23, §2º, inciso I, da Lei n. 14.133/21.</w:t>
      </w:r>
    </w:p>
    <w:p w:rsidR="00253E2A" w:rsidRDefault="00253E2A" w:rsidP="00AA0351">
      <w:pPr>
        <w:spacing w:after="0" w:line="240" w:lineRule="auto"/>
        <w:jc w:val="both"/>
        <w:rPr>
          <w:rFonts w:ascii="Bookman Old Style" w:hAnsi="Bookman Old Style" w:cs="Times New Roman"/>
          <w:color w:val="FF0000"/>
        </w:rPr>
      </w:pPr>
    </w:p>
    <w:p w:rsidR="00AA0351" w:rsidRDefault="00AA0351" w:rsidP="00AA0351">
      <w:pPr>
        <w:spacing w:after="0" w:line="240" w:lineRule="auto"/>
        <w:jc w:val="both"/>
        <w:rPr>
          <w:rFonts w:ascii="Bookman Old Style" w:hAnsi="Bookman Old Style" w:cs="Times New Roman"/>
          <w:color w:val="FF0000"/>
        </w:rPr>
      </w:pPr>
      <w:r w:rsidRPr="00AA0351">
        <w:rPr>
          <w:rFonts w:ascii="Bookman Old Style" w:hAnsi="Bookman Old Style" w:cs="Times New Roman"/>
          <w:color w:val="FF0000"/>
        </w:rPr>
        <w:drawing>
          <wp:inline distT="0" distB="0" distL="0" distR="0" wp14:anchorId="4B8E7E95" wp14:editId="349AE582">
            <wp:extent cx="5400040" cy="2011680"/>
            <wp:effectExtent l="0" t="0" r="0" b="762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4954" cy="2017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0351" w:rsidRPr="00424AF8" w:rsidRDefault="00AA0351" w:rsidP="00AA0351">
      <w:pPr>
        <w:spacing w:after="0" w:line="240" w:lineRule="auto"/>
        <w:jc w:val="both"/>
        <w:rPr>
          <w:rFonts w:ascii="Bookman Old Style" w:hAnsi="Bookman Old Style" w:cs="Times New Roman"/>
          <w:color w:val="FF0000"/>
        </w:rPr>
      </w:pPr>
    </w:p>
    <w:p w:rsidR="007B2D8C" w:rsidRPr="00424AF8" w:rsidRDefault="007B2D8C" w:rsidP="00AA0351">
      <w:pPr>
        <w:spacing w:after="0" w:line="240" w:lineRule="auto"/>
        <w:jc w:val="both"/>
        <w:rPr>
          <w:rFonts w:ascii="Bookman Old Style" w:hAnsi="Bookman Old Style" w:cs="Times New Roman"/>
          <w:b/>
          <w:u w:val="single"/>
        </w:rPr>
      </w:pPr>
    </w:p>
    <w:p w:rsidR="009302A8" w:rsidRPr="00424AF8" w:rsidRDefault="00500A67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 xml:space="preserve">SEÇÃO </w:t>
      </w:r>
      <w:r w:rsidR="0083656E" w:rsidRPr="00424AF8">
        <w:rPr>
          <w:rFonts w:ascii="Bookman Old Style" w:hAnsi="Bookman Old Style" w:cs="Times New Roman"/>
          <w:b/>
          <w:u w:val="single"/>
        </w:rPr>
        <w:t xml:space="preserve"> </w:t>
      </w:r>
      <w:r w:rsidR="009140FC">
        <w:rPr>
          <w:rFonts w:ascii="Bookman Old Style" w:hAnsi="Bookman Old Style" w:cs="Times New Roman"/>
          <w:b/>
          <w:u w:val="single"/>
        </w:rPr>
        <w:t>8</w:t>
      </w:r>
      <w:r w:rsidR="00BD2A0B" w:rsidRPr="00424AF8">
        <w:rPr>
          <w:rFonts w:ascii="Bookman Old Style" w:hAnsi="Bookman Old Style" w:cs="Times New Roman"/>
          <w:b/>
          <w:u w:val="single"/>
        </w:rPr>
        <w:t xml:space="preserve"> –</w:t>
      </w:r>
      <w:r w:rsidR="0083656E" w:rsidRPr="00424AF8">
        <w:rPr>
          <w:rFonts w:ascii="Bookman Old Style" w:hAnsi="Bookman Old Style" w:cs="Times New Roman"/>
          <w:b/>
          <w:u w:val="single"/>
        </w:rPr>
        <w:t xml:space="preserve"> </w:t>
      </w:r>
      <w:r w:rsidR="00BD2A0B" w:rsidRPr="00424AF8">
        <w:rPr>
          <w:rFonts w:ascii="Bookman Old Style" w:hAnsi="Bookman Old Style" w:cs="Times New Roman"/>
          <w:b/>
          <w:u w:val="single"/>
        </w:rPr>
        <w:t>DAS JUSTIFICATIVAS PARA O PARCELAMENTO OU NÃO DA SOLUÇÃO</w:t>
      </w:r>
      <w:r w:rsidR="00721FBA" w:rsidRPr="00424AF8">
        <w:rPr>
          <w:rFonts w:ascii="Bookman Old Style" w:hAnsi="Bookman Old Style" w:cs="Times New Roman"/>
        </w:rPr>
        <w:t xml:space="preserve"> (inciso VII do Art. 59 do Decreto nº 3.927/2023 e inciso VIII do §1º do Art. 18 da Lei nº 14.133/2021).</w:t>
      </w:r>
    </w:p>
    <w:p w:rsidR="00CD5F44" w:rsidRPr="00424AF8" w:rsidRDefault="009140FC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 xml:space="preserve">8.1. </w:t>
      </w:r>
      <w:r w:rsidR="00CD5F44" w:rsidRPr="00424AF8">
        <w:rPr>
          <w:rFonts w:ascii="Bookman Old Style" w:hAnsi="Bookman Old Style" w:cs="Times New Roman"/>
        </w:rPr>
        <w:t>O objeto não poderá ser parcelado em razão da contratação da obra ser mais satisfatório do ponto de vista de eficiência técnica, por manter a qualidade da execução do objeto, haja vista que o gerenciamento e compatibilização dos andamento dos serviços permanecem o tempo todo a cargo de um mesmo administrador, ressaltando que oferece, também, um maior nível de controle pela Administração na execução dos serviços, cumprimento de cronograma e observância de prazos com a concentração da responsabilidade do contrato e garantia dos resultados em uma só pessoa.</w:t>
      </w:r>
    </w:p>
    <w:p w:rsidR="007B2D8C" w:rsidRPr="00424AF8" w:rsidRDefault="009140FC" w:rsidP="00AA0351">
      <w:pPr>
        <w:spacing w:after="0" w:line="240" w:lineRule="auto"/>
        <w:jc w:val="both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</w:rPr>
        <w:t xml:space="preserve">8.2. </w:t>
      </w:r>
      <w:r w:rsidR="00CD5F44" w:rsidRPr="00424AF8">
        <w:rPr>
          <w:rFonts w:ascii="Bookman Old Style" w:hAnsi="Bookman Old Style" w:cs="Times New Roman"/>
        </w:rPr>
        <w:t>Ressalta-se que em contratações com serviços inter-relacionados, o atraso em uma etapa do objeto implica no prazo final de entrega dos serviços. Pelas razões expostas, recomendamos que a contratação não seja parcelada, por não ser vantajoso para a administração pública ou representar prejuízo ao conjunto ou ao complexo do objeto a ser contratado.</w:t>
      </w:r>
    </w:p>
    <w:p w:rsidR="007B2D8C" w:rsidRPr="00424AF8" w:rsidRDefault="007B2D8C" w:rsidP="00AA0351">
      <w:pPr>
        <w:spacing w:after="0" w:line="240" w:lineRule="auto"/>
        <w:jc w:val="both"/>
        <w:rPr>
          <w:rFonts w:ascii="Bookman Old Style" w:hAnsi="Bookman Old Style" w:cs="Times New Roman"/>
          <w:b/>
          <w:u w:val="single"/>
        </w:rPr>
      </w:pPr>
    </w:p>
    <w:p w:rsidR="009302A8" w:rsidRPr="00424AF8" w:rsidRDefault="0083656E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 xml:space="preserve">SEÇÃO </w:t>
      </w:r>
      <w:r w:rsidR="009140FC">
        <w:rPr>
          <w:rFonts w:ascii="Bookman Old Style" w:hAnsi="Bookman Old Style" w:cs="Times New Roman"/>
          <w:b/>
          <w:u w:val="single"/>
        </w:rPr>
        <w:t>11</w:t>
      </w:r>
      <w:r w:rsidRPr="00424AF8">
        <w:rPr>
          <w:rFonts w:ascii="Bookman Old Style" w:hAnsi="Bookman Old Style" w:cs="Times New Roman"/>
          <w:b/>
          <w:u w:val="single"/>
        </w:rPr>
        <w:t xml:space="preserve"> - CONTRATAÇÕES CORRELATAS OU INTERDEPENDENTES</w:t>
      </w:r>
      <w:r w:rsidR="00CA6440" w:rsidRPr="00424AF8">
        <w:rPr>
          <w:rFonts w:ascii="Bookman Old Style" w:hAnsi="Bookman Old Style" w:cs="Times New Roman"/>
        </w:rPr>
        <w:t xml:space="preserve"> (inciso VIII do Art. 59 do Decreto nº 3.927/2023 e inciso XI do §1º do Art. 18 da Lei nº 14.133/2021).</w:t>
      </w:r>
    </w:p>
    <w:p w:rsidR="009302A8" w:rsidRPr="00424AF8" w:rsidRDefault="009140FC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>11</w:t>
      </w:r>
      <w:r w:rsidRPr="00424AF8">
        <w:rPr>
          <w:rFonts w:ascii="Bookman Old Style" w:hAnsi="Bookman Old Style" w:cs="Times New Roman"/>
        </w:rPr>
        <w:t>.1. Para</w:t>
      </w:r>
      <w:r w:rsidR="0083656E" w:rsidRPr="00424AF8">
        <w:rPr>
          <w:rFonts w:ascii="Bookman Old Style" w:hAnsi="Bookman Old Style" w:cs="Times New Roman"/>
        </w:rPr>
        <w:t xml:space="preserve"> atendimento da finalidade da contratação, </w:t>
      </w:r>
      <w:r w:rsidR="00BC79D8" w:rsidRPr="00424AF8">
        <w:rPr>
          <w:rFonts w:ascii="Bookman Old Style" w:hAnsi="Bookman Old Style" w:cs="Times New Roman"/>
        </w:rPr>
        <w:t>n</w:t>
      </w:r>
      <w:r w:rsidR="0083656E" w:rsidRPr="00424AF8">
        <w:rPr>
          <w:rFonts w:ascii="Bookman Old Style" w:hAnsi="Bookman Old Style" w:cs="Times New Roman"/>
        </w:rPr>
        <w:t xml:space="preserve">ão </w:t>
      </w:r>
      <w:r w:rsidR="00BC79D8" w:rsidRPr="00424AF8">
        <w:rPr>
          <w:rFonts w:ascii="Bookman Old Style" w:hAnsi="Bookman Old Style" w:cs="Times New Roman"/>
        </w:rPr>
        <w:t xml:space="preserve">há </w:t>
      </w:r>
      <w:r w:rsidR="0083656E" w:rsidRPr="00424AF8">
        <w:rPr>
          <w:rFonts w:ascii="Bookman Old Style" w:hAnsi="Bookman Old Style" w:cs="Times New Roman"/>
        </w:rPr>
        <w:t>contratações correlatas e/ou interdepe</w:t>
      </w:r>
      <w:r w:rsidR="00F65865" w:rsidRPr="00424AF8">
        <w:rPr>
          <w:rFonts w:ascii="Bookman Old Style" w:hAnsi="Bookman Old Style" w:cs="Times New Roman"/>
        </w:rPr>
        <w:t>ndentes da presente contratação.</w:t>
      </w:r>
    </w:p>
    <w:p w:rsidR="007B2D8C" w:rsidRPr="00424AF8" w:rsidRDefault="007B2D8C" w:rsidP="00AA0351">
      <w:pPr>
        <w:spacing w:after="0" w:line="240" w:lineRule="auto"/>
        <w:jc w:val="both"/>
        <w:rPr>
          <w:rFonts w:ascii="Bookman Old Style" w:hAnsi="Bookman Old Style" w:cs="Times New Roman"/>
          <w:b/>
          <w:u w:val="single"/>
        </w:rPr>
      </w:pPr>
    </w:p>
    <w:p w:rsidR="00851DA0" w:rsidRPr="00424AF8" w:rsidRDefault="00851DA0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 xml:space="preserve">SEÇÃO </w:t>
      </w:r>
      <w:r w:rsidR="009140FC">
        <w:rPr>
          <w:rFonts w:ascii="Bookman Old Style" w:hAnsi="Bookman Old Style" w:cs="Times New Roman"/>
          <w:b/>
          <w:u w:val="single"/>
        </w:rPr>
        <w:t>12</w:t>
      </w:r>
      <w:r w:rsidRPr="00424AF8">
        <w:rPr>
          <w:rFonts w:ascii="Bookman Old Style" w:hAnsi="Bookman Old Style" w:cs="Times New Roman"/>
          <w:b/>
          <w:u w:val="single"/>
        </w:rPr>
        <w:t xml:space="preserve"> - POSSÍVEIS IMPACTOS AMBIENTAIS E MEDIDAS MITIGADORAS</w:t>
      </w:r>
      <w:r w:rsidRPr="00424AF8">
        <w:rPr>
          <w:rFonts w:ascii="Bookman Old Style" w:hAnsi="Bookman Old Style" w:cs="Times New Roman"/>
        </w:rPr>
        <w:t xml:space="preserve"> (inciso XII do Art. 59 do Decreto nº 3.927/2023 e inciso XII do §1º do Art. 18 da Lei nº 14.133/2021).</w:t>
      </w:r>
    </w:p>
    <w:p w:rsidR="00DB5DF0" w:rsidRPr="00424AF8" w:rsidRDefault="00DB5DF0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Os serviços prestados pela empresa contratada deverão fundamentar-se no uso racional de recursos e equipamentos, de forma a evitar e prevenir o desperdício de insumos e material consumidos, bem como a geração de resíduos, além do desperdício de água e consumo excessivo de energia. Sempre que possível fazer uso de energia renovável.</w:t>
      </w:r>
    </w:p>
    <w:p w:rsidR="002B2E47" w:rsidRPr="00424AF8" w:rsidRDefault="00DB5DF0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É responsabilidade da Contratada observar e cumprir a legislação vigente para disposição adequada dos resíduos.</w:t>
      </w:r>
    </w:p>
    <w:p w:rsidR="007B2D8C" w:rsidRPr="00424AF8" w:rsidRDefault="007B2D8C" w:rsidP="00AA0351">
      <w:pPr>
        <w:spacing w:after="0" w:line="240" w:lineRule="auto"/>
        <w:jc w:val="both"/>
        <w:rPr>
          <w:rFonts w:ascii="Bookman Old Style" w:hAnsi="Bookman Old Style" w:cs="Times New Roman"/>
          <w:b/>
          <w:u w:val="single"/>
        </w:rPr>
      </w:pPr>
    </w:p>
    <w:p w:rsidR="00FC0D4A" w:rsidRPr="00424AF8" w:rsidRDefault="00FC0D4A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  <w:b/>
          <w:u w:val="single"/>
        </w:rPr>
        <w:t xml:space="preserve">SEÇÃO </w:t>
      </w:r>
      <w:r w:rsidR="001F7A5C" w:rsidRPr="00424AF8">
        <w:rPr>
          <w:rFonts w:ascii="Bookman Old Style" w:hAnsi="Bookman Old Style" w:cs="Times New Roman"/>
          <w:b/>
          <w:u w:val="single"/>
        </w:rPr>
        <w:t>1</w:t>
      </w:r>
      <w:r w:rsidR="00641529" w:rsidRPr="00424AF8">
        <w:rPr>
          <w:rFonts w:ascii="Bookman Old Style" w:hAnsi="Bookman Old Style" w:cs="Times New Roman"/>
          <w:b/>
          <w:u w:val="single"/>
        </w:rPr>
        <w:t>3</w:t>
      </w:r>
      <w:r w:rsidRPr="00424AF8">
        <w:rPr>
          <w:rFonts w:ascii="Bookman Old Style" w:hAnsi="Bookman Old Style" w:cs="Times New Roman"/>
          <w:b/>
          <w:u w:val="single"/>
        </w:rPr>
        <w:t xml:space="preserve"> – </w:t>
      </w:r>
      <w:r w:rsidR="00851DA0" w:rsidRPr="00424AF8">
        <w:rPr>
          <w:rFonts w:ascii="Bookman Old Style" w:hAnsi="Bookman Old Style" w:cs="Times New Roman"/>
          <w:b/>
          <w:u w:val="single"/>
        </w:rPr>
        <w:t xml:space="preserve">POSICIONAMENTO CONCLUSIVO SOBRE A ADEQUAÇÃO </w:t>
      </w:r>
      <w:r w:rsidR="00A31CE4" w:rsidRPr="00424AF8">
        <w:rPr>
          <w:rFonts w:ascii="Bookman Old Style" w:hAnsi="Bookman Old Style" w:cs="Times New Roman"/>
          <w:b/>
          <w:u w:val="single"/>
        </w:rPr>
        <w:t xml:space="preserve">DA VIABILIDADE DA </w:t>
      </w:r>
      <w:r w:rsidRPr="00424AF8">
        <w:rPr>
          <w:rFonts w:ascii="Bookman Old Style" w:hAnsi="Bookman Old Style" w:cs="Times New Roman"/>
          <w:b/>
          <w:u w:val="single"/>
        </w:rPr>
        <w:t>CONTRATAÇÃO</w:t>
      </w:r>
      <w:r w:rsidR="00851DA0" w:rsidRPr="00424AF8">
        <w:rPr>
          <w:rFonts w:ascii="Bookman Old Style" w:hAnsi="Bookman Old Style" w:cs="Times New Roman"/>
        </w:rPr>
        <w:t xml:space="preserve"> (inciso XIII do Art. 59 do Decreto nº 3.927/2023 e inciso XIII do §1º do Art. 18 da Lei nº 14.</w:t>
      </w:r>
      <w:bookmarkStart w:id="0" w:name="_GoBack"/>
      <w:r w:rsidR="00851DA0" w:rsidRPr="00424AF8">
        <w:rPr>
          <w:rFonts w:ascii="Bookman Old Style" w:hAnsi="Bookman Old Style" w:cs="Times New Roman"/>
        </w:rPr>
        <w:t>133</w:t>
      </w:r>
      <w:bookmarkEnd w:id="0"/>
      <w:r w:rsidR="00851DA0" w:rsidRPr="00424AF8">
        <w:rPr>
          <w:rFonts w:ascii="Bookman Old Style" w:hAnsi="Bookman Old Style" w:cs="Times New Roman"/>
        </w:rPr>
        <w:t>/2021).</w:t>
      </w:r>
    </w:p>
    <w:p w:rsidR="001F7A5C" w:rsidRPr="00424AF8" w:rsidRDefault="00ED4C69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>1</w:t>
      </w:r>
      <w:r w:rsidR="009140FC">
        <w:rPr>
          <w:rFonts w:ascii="Bookman Old Style" w:hAnsi="Bookman Old Style" w:cs="Times New Roman"/>
        </w:rPr>
        <w:t>3</w:t>
      </w:r>
      <w:r w:rsidRPr="00424AF8">
        <w:rPr>
          <w:rFonts w:ascii="Bookman Old Style" w:hAnsi="Bookman Old Style" w:cs="Times New Roman"/>
        </w:rPr>
        <w:t xml:space="preserve">.1 </w:t>
      </w:r>
      <w:r w:rsidR="001F7A5C" w:rsidRPr="00424AF8">
        <w:rPr>
          <w:rFonts w:ascii="Bookman Old Style" w:hAnsi="Bookman Old Style" w:cs="Times New Roman"/>
        </w:rPr>
        <w:t>A contratação configura viável e necessária, tendo os estudos preliminares evidenciado que a solução é possível, técnica e economicamente.</w:t>
      </w:r>
    </w:p>
    <w:p w:rsidR="009140FC" w:rsidRDefault="009140FC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</w:p>
    <w:p w:rsidR="009302A8" w:rsidRPr="00424AF8" w:rsidRDefault="00FC0D4A" w:rsidP="00AA0351">
      <w:pPr>
        <w:spacing w:after="0" w:line="240" w:lineRule="auto"/>
        <w:jc w:val="right"/>
        <w:rPr>
          <w:rFonts w:ascii="Bookman Old Style" w:hAnsi="Bookman Old Style" w:cs="Times New Roman"/>
        </w:rPr>
      </w:pPr>
      <w:r w:rsidRPr="00424AF8">
        <w:rPr>
          <w:rFonts w:ascii="Bookman Old Style" w:hAnsi="Bookman Old Style" w:cs="Times New Roman"/>
        </w:rPr>
        <w:t xml:space="preserve">São Jorge D’Oeste – PR, aos </w:t>
      </w:r>
      <w:r w:rsidR="00D95B19">
        <w:rPr>
          <w:rFonts w:ascii="Bookman Old Style" w:hAnsi="Bookman Old Style" w:cs="Times New Roman"/>
        </w:rPr>
        <w:t>11</w:t>
      </w:r>
      <w:r w:rsidRPr="00424AF8">
        <w:rPr>
          <w:rFonts w:ascii="Bookman Old Style" w:hAnsi="Bookman Old Style" w:cs="Times New Roman"/>
        </w:rPr>
        <w:t xml:space="preserve"> dias do mês de </w:t>
      </w:r>
      <w:r w:rsidR="001F7A5C" w:rsidRPr="00424AF8">
        <w:rPr>
          <w:rFonts w:ascii="Bookman Old Style" w:hAnsi="Bookman Old Style" w:cs="Times New Roman"/>
        </w:rPr>
        <w:t>maio</w:t>
      </w:r>
      <w:r w:rsidRPr="00424AF8">
        <w:rPr>
          <w:rFonts w:ascii="Bookman Old Style" w:hAnsi="Bookman Old Style" w:cs="Times New Roman"/>
        </w:rPr>
        <w:t xml:space="preserve"> de </w:t>
      </w:r>
      <w:r w:rsidR="0083656E" w:rsidRPr="00424AF8">
        <w:rPr>
          <w:rFonts w:ascii="Bookman Old Style" w:hAnsi="Bookman Old Style" w:cs="Times New Roman"/>
        </w:rPr>
        <w:t>202</w:t>
      </w:r>
      <w:r w:rsidR="00D95B19">
        <w:rPr>
          <w:rFonts w:ascii="Bookman Old Style" w:hAnsi="Bookman Old Style" w:cs="Times New Roman"/>
        </w:rPr>
        <w:t>6</w:t>
      </w:r>
      <w:r w:rsidR="0083656E" w:rsidRPr="00424AF8">
        <w:rPr>
          <w:rFonts w:ascii="Bookman Old Style" w:hAnsi="Bookman Old Style" w:cs="Times New Roman"/>
        </w:rPr>
        <w:t>.</w:t>
      </w:r>
    </w:p>
    <w:p w:rsidR="00B553BE" w:rsidRPr="00424AF8" w:rsidRDefault="00B553BE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</w:p>
    <w:p w:rsidR="00B553BE" w:rsidRPr="00424AF8" w:rsidRDefault="00B553BE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</w:p>
    <w:p w:rsidR="006A19D9" w:rsidRPr="00424AF8" w:rsidRDefault="00641529" w:rsidP="00AA0351">
      <w:pPr>
        <w:spacing w:after="0" w:line="240" w:lineRule="auto"/>
        <w:jc w:val="center"/>
        <w:rPr>
          <w:rFonts w:ascii="Bookman Old Style" w:hAnsi="Bookman Old Style" w:cs="Times New Roman"/>
        </w:rPr>
      </w:pPr>
      <w:r w:rsidRPr="00424AF8">
        <w:rPr>
          <w:rFonts w:ascii="Bookman Old Style" w:hAnsi="Bookman Old Style"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2F4E7A" wp14:editId="30E2467C">
                <wp:simplePos x="0" y="0"/>
                <wp:positionH relativeFrom="margin">
                  <wp:posOffset>1455917</wp:posOffset>
                </wp:positionH>
                <wp:positionV relativeFrom="paragraph">
                  <wp:posOffset>157756</wp:posOffset>
                </wp:positionV>
                <wp:extent cx="2581330" cy="1319916"/>
                <wp:effectExtent l="0" t="0" r="0" b="0"/>
                <wp:wrapNone/>
                <wp:docPr id="16" name="Caixa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330" cy="13199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F7A5C" w:rsidRPr="001F7A5C" w:rsidRDefault="001F7A5C" w:rsidP="001F7A5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F7A5C">
                              <w:rPr>
                                <w:b/>
                              </w:rPr>
                              <w:t>Glaciano de Oliveira</w:t>
                            </w:r>
                          </w:p>
                          <w:p w:rsidR="001F7A5C" w:rsidRPr="001F7A5C" w:rsidRDefault="001F7A5C" w:rsidP="001F7A5C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1F7A5C">
                              <w:rPr>
                                <w:b/>
                              </w:rPr>
                              <w:t>Engº</w:t>
                            </w:r>
                            <w:proofErr w:type="spellEnd"/>
                            <w:r w:rsidRPr="001F7A5C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1F7A5C">
                              <w:rPr>
                                <w:b/>
                              </w:rPr>
                              <w:t>CivilCREA</w:t>
                            </w:r>
                            <w:proofErr w:type="spellEnd"/>
                            <w:r w:rsidRPr="001F7A5C">
                              <w:rPr>
                                <w:b/>
                              </w:rPr>
                              <w:t>/PR n157785/D</w:t>
                            </w:r>
                          </w:p>
                          <w:p w:rsidR="001F7A5C" w:rsidRPr="001F7A5C" w:rsidRDefault="001F7A5C" w:rsidP="001F7A5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F7A5C">
                              <w:rPr>
                                <w:b/>
                              </w:rPr>
                              <w:t>Decreto- 2664/2018</w:t>
                            </w:r>
                          </w:p>
                          <w:p w:rsidR="001F7A5C" w:rsidRPr="001F7A5C" w:rsidRDefault="001F7A5C" w:rsidP="001F7A5C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F7A5C">
                              <w:rPr>
                                <w:rFonts w:ascii="Times New Roman" w:hAnsi="Times New Roman" w:cs="Times New Roman"/>
                                <w:b/>
                              </w:rPr>
                              <w:t>Responsável pela Elaboração do ETP</w:t>
                            </w:r>
                          </w:p>
                          <w:p w:rsidR="001F7A5C" w:rsidRDefault="001F7A5C" w:rsidP="001F7A5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F4E7A" id="_x0000_t202" coordsize="21600,21600" o:spt="202" path="m,l,21600r21600,l21600,xe">
                <v:stroke joinstyle="miter"/>
                <v:path gradientshapeok="t" o:connecttype="rect"/>
              </v:shapetype>
              <v:shape id="Caixa de Texto 16" o:spid="_x0000_s1026" type="#_x0000_t202" style="position:absolute;left:0;text-align:left;margin-left:114.65pt;margin-top:12.4pt;width:203.25pt;height:103.9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" filled="f" stroked="f" strokeweight=".5pt">
                <v:textbox>
                  <w:txbxContent>
                    <w:p w:rsidR="001F7A5C" w:rsidRPr="001F7A5C" w:rsidRDefault="001F7A5C" w:rsidP="001F7A5C">
                      <w:pPr>
                        <w:jc w:val="center"/>
                        <w:rPr>
                          <w:b/>
                        </w:rPr>
                      </w:pPr>
                      <w:r w:rsidRPr="001F7A5C">
                        <w:rPr>
                          <w:b/>
                        </w:rPr>
                        <w:t>Glaciano de Oliveira</w:t>
                      </w:r>
                    </w:p>
                    <w:p w:rsidR="001F7A5C" w:rsidRPr="001F7A5C" w:rsidRDefault="001F7A5C" w:rsidP="001F7A5C">
                      <w:pPr>
                        <w:jc w:val="center"/>
                        <w:rPr>
                          <w:b/>
                        </w:rPr>
                      </w:pPr>
                      <w:r w:rsidRPr="001F7A5C">
                        <w:rPr>
                          <w:b/>
                        </w:rPr>
                        <w:t>Engº CivilCREA/PR n157785/D</w:t>
                      </w:r>
                    </w:p>
                    <w:p w:rsidR="001F7A5C" w:rsidRPr="001F7A5C" w:rsidRDefault="001F7A5C" w:rsidP="001F7A5C">
                      <w:pPr>
                        <w:jc w:val="center"/>
                        <w:rPr>
                          <w:b/>
                        </w:rPr>
                      </w:pPr>
                      <w:r w:rsidRPr="001F7A5C">
                        <w:rPr>
                          <w:b/>
                        </w:rPr>
                        <w:t>Decreto- 2664/2018</w:t>
                      </w:r>
                    </w:p>
                    <w:p w:rsidR="001F7A5C" w:rsidRPr="001F7A5C" w:rsidRDefault="001F7A5C" w:rsidP="001F7A5C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F7A5C">
                        <w:rPr>
                          <w:rFonts w:ascii="Times New Roman" w:hAnsi="Times New Roman" w:cs="Times New Roman"/>
                          <w:b/>
                        </w:rPr>
                        <w:t>Responsável pela Elaboração do ETP</w:t>
                      </w:r>
                    </w:p>
                    <w:p w:rsidR="001F7A5C" w:rsidRDefault="001F7A5C" w:rsidP="001F7A5C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A19D9" w:rsidRPr="00424AF8" w:rsidRDefault="006A19D9" w:rsidP="00AA0351">
      <w:pPr>
        <w:spacing w:after="0" w:line="240" w:lineRule="auto"/>
        <w:jc w:val="both"/>
        <w:rPr>
          <w:rFonts w:ascii="Bookman Old Style" w:hAnsi="Bookman Old Style" w:cs="Times New Roman"/>
        </w:rPr>
      </w:pPr>
    </w:p>
    <w:sectPr w:rsidR="006A19D9" w:rsidRPr="00424AF8" w:rsidSect="008A6369">
      <w:headerReference w:type="default" r:id="rId9"/>
      <w:footerReference w:type="default" r:id="rId10"/>
      <w:pgSz w:w="11906" w:h="16838"/>
      <w:pgMar w:top="1701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AC4" w:rsidRDefault="00322AC4">
      <w:pPr>
        <w:spacing w:after="0" w:line="240" w:lineRule="auto"/>
      </w:pPr>
      <w:r>
        <w:separator/>
      </w:r>
    </w:p>
  </w:endnote>
  <w:endnote w:type="continuationSeparator" w:id="0">
    <w:p w:rsidR="00322AC4" w:rsidRDefault="0032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10708171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067C" w:rsidRPr="007B5385" w:rsidRDefault="0035067C" w:rsidP="008B27CE">
            <w:pPr>
              <w:pStyle w:val="Rodap"/>
              <w:rPr>
                <w:color w:val="8496B0" w:themeColor="text2" w:themeTint="99"/>
                <w:spacing w:val="60"/>
                <w:sz w:val="16"/>
                <w:szCs w:val="16"/>
              </w:rPr>
            </w:pPr>
            <w:r>
              <w:rPr>
                <w:color w:val="8496B0" w:themeColor="text2" w:themeTint="99"/>
                <w:spacing w:val="60"/>
              </w:rPr>
              <w:tab/>
            </w:r>
            <w:r>
              <w:rPr>
                <w:color w:val="8496B0" w:themeColor="text2" w:themeTint="99"/>
                <w:spacing w:val="60"/>
              </w:rPr>
              <w:tab/>
            </w:r>
          </w:p>
          <w:p w:rsidR="0035067C" w:rsidRPr="00F64FEB" w:rsidRDefault="0035067C" w:rsidP="008B27CE">
            <w:pPr>
              <w:pStyle w:val="Rodap"/>
              <w:rPr>
                <w:rFonts w:ascii="Times New Roman" w:hAnsi="Times New Roman" w:cs="Times New Roman"/>
                <w:sz w:val="12"/>
                <w:szCs w:val="12"/>
              </w:rPr>
            </w:pPr>
            <w:r w:rsidRPr="00F64FEB">
              <w:rPr>
                <w:rFonts w:ascii="Times New Roman" w:hAnsi="Times New Roman" w:cs="Times New Roman"/>
                <w:sz w:val="12"/>
                <w:szCs w:val="12"/>
              </w:rPr>
              <w:t>Câmara Nacional de Modelos de Licitações e Contratos da Consultoria-Geral da União</w:t>
            </w:r>
          </w:p>
          <w:p w:rsidR="0035067C" w:rsidRPr="00F64FEB" w:rsidRDefault="0035067C" w:rsidP="008B27CE">
            <w:pPr>
              <w:pStyle w:val="Rodap"/>
              <w:rPr>
                <w:rFonts w:ascii="Times New Roman" w:hAnsi="Times New Roman" w:cs="Times New Roman"/>
                <w:sz w:val="12"/>
                <w:szCs w:val="12"/>
              </w:rPr>
            </w:pPr>
            <w:r w:rsidRPr="00F64FEB">
              <w:rPr>
                <w:rFonts w:ascii="Times New Roman" w:hAnsi="Times New Roman" w:cs="Times New Roman"/>
                <w:sz w:val="12"/>
                <w:szCs w:val="12"/>
              </w:rPr>
              <w:t>Atualização: dezembro/2023</w:t>
            </w:r>
          </w:p>
          <w:p w:rsidR="0035067C" w:rsidRPr="004045E6" w:rsidRDefault="0035067C" w:rsidP="008B27CE">
            <w:pPr>
              <w:pStyle w:val="Rodap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Estudo Técnico </w:t>
            </w:r>
            <w:r w:rsidRPr="004045E6">
              <w:rPr>
                <w:rFonts w:ascii="Times New Roman" w:hAnsi="Times New Roman" w:cs="Times New Roman"/>
                <w:sz w:val="12"/>
                <w:szCs w:val="12"/>
              </w:rPr>
              <w:t>Preliminar Aquisições e Serviços sem mão de obra</w:t>
            </w:r>
          </w:p>
          <w:p w:rsidR="0035067C" w:rsidRPr="00F64FEB" w:rsidRDefault="0035067C" w:rsidP="008B27CE">
            <w:pPr>
              <w:pStyle w:val="Rodap"/>
              <w:rPr>
                <w:rFonts w:ascii="Times New Roman" w:hAnsi="Times New Roman" w:cs="Times New Roman"/>
                <w:color w:val="222A35" w:themeColor="text2" w:themeShade="80"/>
                <w:sz w:val="16"/>
                <w:szCs w:val="16"/>
              </w:rPr>
            </w:pPr>
            <w:r w:rsidRPr="00F64FEB">
              <w:rPr>
                <w:rFonts w:ascii="Times New Roman" w:hAnsi="Times New Roman" w:cs="Times New Roman"/>
                <w:sz w:val="12"/>
                <w:szCs w:val="12"/>
              </w:rPr>
              <w:t>Para Pregão Eletrônico</w:t>
            </w:r>
            <w:r w:rsidRPr="00F64FEB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F64FEB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35067C" w:rsidRPr="00F64FEB" w:rsidRDefault="0035067C" w:rsidP="008B27CE">
            <w:pPr>
              <w:pStyle w:val="Rodap"/>
              <w:rPr>
                <w:rFonts w:ascii="Times New Roman" w:hAnsi="Times New Roman" w:cs="Times New Roman"/>
                <w:sz w:val="12"/>
                <w:szCs w:val="12"/>
              </w:rPr>
            </w:pPr>
            <w:r w:rsidRPr="00F64FEB">
              <w:rPr>
                <w:rFonts w:ascii="Times New Roman" w:hAnsi="Times New Roman" w:cs="Times New Roman"/>
                <w:sz w:val="12"/>
                <w:szCs w:val="12"/>
              </w:rPr>
              <w:t>Aprovado pela Equipe de Contratação - São Jorge D’Oeste/PR</w:t>
            </w:r>
          </w:p>
          <w:p w:rsidR="0035067C" w:rsidRPr="00307424" w:rsidRDefault="0035067C" w:rsidP="008B27CE">
            <w:pPr>
              <w:pStyle w:val="Rodap"/>
              <w:jc w:val="right"/>
              <w:rPr>
                <w:sz w:val="16"/>
                <w:szCs w:val="16"/>
              </w:rPr>
            </w:pPr>
            <w:r w:rsidRPr="00F64FEB">
              <w:rPr>
                <w:rFonts w:ascii="Times New Roman" w:hAnsi="Times New Roman" w:cs="Times New Roman"/>
                <w:sz w:val="16"/>
                <w:szCs w:val="16"/>
              </w:rPr>
              <w:t xml:space="preserve">Página </w: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AA0351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8</w: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F64FEB">
              <w:rPr>
                <w:rFonts w:ascii="Times New Roman" w:hAnsi="Times New Roman" w:cs="Times New Roman"/>
                <w:sz w:val="16"/>
                <w:szCs w:val="16"/>
              </w:rPr>
              <w:t xml:space="preserve"> de </w: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AA0351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8</w:t>
            </w:r>
            <w:r w:rsidRPr="00F64F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067C" w:rsidRDefault="0035067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AC4" w:rsidRDefault="00322AC4">
      <w:pPr>
        <w:spacing w:after="0" w:line="240" w:lineRule="auto"/>
      </w:pPr>
      <w:r>
        <w:separator/>
      </w:r>
    </w:p>
  </w:footnote>
  <w:footnote w:type="continuationSeparator" w:id="0">
    <w:p w:rsidR="00322AC4" w:rsidRDefault="00322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67C" w:rsidRDefault="0035067C" w:rsidP="00C87226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6228E4" wp14:editId="42C776A3">
              <wp:simplePos x="0" y="0"/>
              <wp:positionH relativeFrom="column">
                <wp:posOffset>2453640</wp:posOffset>
              </wp:positionH>
              <wp:positionV relativeFrom="paragraph">
                <wp:posOffset>-182881</wp:posOffset>
              </wp:positionV>
              <wp:extent cx="2838450" cy="790575"/>
              <wp:effectExtent l="0" t="0" r="19050" b="28575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8450" cy="79057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5067C" w:rsidRPr="0018215E" w:rsidRDefault="0035067C" w:rsidP="00C87226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18215E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ESTUDO TÉCNICO PRELIMINAR     </w:t>
                          </w:r>
                          <w:proofErr w:type="gramStart"/>
                          <w:r w:rsidRPr="0018215E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Nº  </w:t>
                          </w:r>
                          <w:r w:rsidR="00D95B19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72</w:t>
                          </w:r>
                          <w:proofErr w:type="gramEnd"/>
                          <w:r w:rsidRPr="0018215E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/202</w:t>
                          </w:r>
                          <w:r w:rsidR="00D95B19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6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 SECRETARIA DE OBRAS, INFRAESTRUTURA RURAL E SERVIÇOS URBANOS</w:t>
                          </w:r>
                        </w:p>
                        <w:p w:rsidR="0035067C" w:rsidRPr="0018215E" w:rsidRDefault="0035067C" w:rsidP="00C87226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18215E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Padronização 01/2024 – Modelo aprovado pela Secretaria de Administração e pela Controladoria Interna. Outubro/2024.</w:t>
                          </w:r>
                        </w:p>
                        <w:p w:rsidR="0035067C" w:rsidRPr="0018215E" w:rsidRDefault="0035067C" w:rsidP="00C87226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6228E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93.2pt;margin-top:-14.4pt;width:223.5pt;height:6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" fillcolor="white [3201]" strokecolor="black [3200]" strokeweight="1pt">
              <v:textbox>
                <w:txbxContent>
                  <w:p w:rsidR="0035067C" w:rsidRPr="0018215E" w:rsidRDefault="0035067C" w:rsidP="00C87226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18215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ESTUDO TÉCNICO PRELIMINAR     Nº  </w:t>
                    </w:r>
                    <w:r w:rsidR="00D95B19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72</w:t>
                    </w:r>
                    <w:r w:rsidRPr="0018215E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/202</w:t>
                    </w:r>
                    <w:r w:rsidR="00D95B19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6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SECRETARIA DE OBRAS, INFRAESTRUTURA RURAL E SERVIÇOS URBANOS</w:t>
                    </w:r>
                  </w:p>
                  <w:p w:rsidR="0035067C" w:rsidRPr="0018215E" w:rsidRDefault="0035067C" w:rsidP="00C87226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18215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Padronização 01/2024 – Modelo aprovado pela Secretaria de Administração e pela Controladoria Interna. Outubro/2024.</w:t>
                    </w:r>
                  </w:p>
                  <w:p w:rsidR="0035067C" w:rsidRPr="0018215E" w:rsidRDefault="0035067C" w:rsidP="00C87226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791F33D0" wp14:editId="3D13A248">
          <wp:simplePos x="0" y="0"/>
          <wp:positionH relativeFrom="margin">
            <wp:posOffset>24765</wp:posOffset>
          </wp:positionH>
          <wp:positionV relativeFrom="paragraph">
            <wp:posOffset>-154305</wp:posOffset>
          </wp:positionV>
          <wp:extent cx="2038350" cy="561975"/>
          <wp:effectExtent l="0" t="0" r="0" b="9525"/>
          <wp:wrapNone/>
          <wp:docPr id="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94" cy="5619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</w:t>
    </w:r>
  </w:p>
  <w:p w:rsidR="0035067C" w:rsidRDefault="0035067C">
    <w:pPr>
      <w:pStyle w:val="Cabealho"/>
    </w:pPr>
  </w:p>
  <w:p w:rsidR="0035067C" w:rsidRDefault="0035067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61762"/>
    <w:multiLevelType w:val="hybridMultilevel"/>
    <w:tmpl w:val="833041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33384"/>
    <w:multiLevelType w:val="hybridMultilevel"/>
    <w:tmpl w:val="FF920D5E"/>
    <w:lvl w:ilvl="0" w:tplc="15CCB310">
      <w:start w:val="1"/>
      <w:numFmt w:val="decimal"/>
      <w:pStyle w:val="TCCT1"/>
      <w:lvlText w:val="%1."/>
      <w:lvlJc w:val="left"/>
      <w:pPr>
        <w:ind w:left="720" w:hanging="360"/>
      </w:pPr>
    </w:lvl>
    <w:lvl w:ilvl="1" w:tplc="19509428">
      <w:start w:val="1"/>
      <w:numFmt w:val="lowerLetter"/>
      <w:pStyle w:val="Ttulo2"/>
      <w:lvlText w:val="%2."/>
      <w:lvlJc w:val="left"/>
      <w:pPr>
        <w:ind w:left="1440" w:hanging="360"/>
      </w:pPr>
    </w:lvl>
    <w:lvl w:ilvl="2" w:tplc="676E68EE">
      <w:start w:val="1"/>
      <w:numFmt w:val="lowerRoman"/>
      <w:lvlText w:val="%3."/>
      <w:lvlJc w:val="right"/>
      <w:pPr>
        <w:ind w:left="2160" w:hanging="180"/>
      </w:pPr>
    </w:lvl>
    <w:lvl w:ilvl="3" w:tplc="D5DC1B48">
      <w:start w:val="1"/>
      <w:numFmt w:val="decimal"/>
      <w:lvlText w:val="%4."/>
      <w:lvlJc w:val="left"/>
      <w:pPr>
        <w:ind w:left="2880" w:hanging="360"/>
      </w:pPr>
    </w:lvl>
    <w:lvl w:ilvl="4" w:tplc="001CA922">
      <w:start w:val="1"/>
      <w:numFmt w:val="lowerLetter"/>
      <w:lvlText w:val="%5."/>
      <w:lvlJc w:val="left"/>
      <w:pPr>
        <w:ind w:left="3600" w:hanging="360"/>
      </w:pPr>
    </w:lvl>
    <w:lvl w:ilvl="5" w:tplc="26EA35E4">
      <w:start w:val="1"/>
      <w:numFmt w:val="lowerRoman"/>
      <w:lvlText w:val="%6."/>
      <w:lvlJc w:val="right"/>
      <w:pPr>
        <w:ind w:left="4320" w:hanging="180"/>
      </w:pPr>
    </w:lvl>
    <w:lvl w:ilvl="6" w:tplc="FD822C30">
      <w:start w:val="1"/>
      <w:numFmt w:val="decimal"/>
      <w:lvlText w:val="%7."/>
      <w:lvlJc w:val="left"/>
      <w:pPr>
        <w:ind w:left="5040" w:hanging="360"/>
      </w:pPr>
    </w:lvl>
    <w:lvl w:ilvl="7" w:tplc="AD88BC82">
      <w:start w:val="1"/>
      <w:numFmt w:val="lowerLetter"/>
      <w:lvlText w:val="%8."/>
      <w:lvlJc w:val="left"/>
      <w:pPr>
        <w:ind w:left="5760" w:hanging="360"/>
      </w:pPr>
    </w:lvl>
    <w:lvl w:ilvl="8" w:tplc="7084E10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C100D"/>
    <w:multiLevelType w:val="multilevel"/>
    <w:tmpl w:val="BE36A02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D3C1C90"/>
    <w:multiLevelType w:val="multilevel"/>
    <w:tmpl w:val="31A2887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8863EEE"/>
    <w:multiLevelType w:val="hybridMultilevel"/>
    <w:tmpl w:val="FF4827CC"/>
    <w:lvl w:ilvl="0" w:tplc="0DF852C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21AE804A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1D2A232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 w:tplc="2556BB64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59278A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15C0CB3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D47890D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0FDA6D5E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34A29930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74C6185"/>
    <w:multiLevelType w:val="hybridMultilevel"/>
    <w:tmpl w:val="DBF85AFA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81DD8"/>
    <w:multiLevelType w:val="multilevel"/>
    <w:tmpl w:val="63485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AC4464"/>
    <w:multiLevelType w:val="hybridMultilevel"/>
    <w:tmpl w:val="C1E87F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592782"/>
    <w:multiLevelType w:val="multilevel"/>
    <w:tmpl w:val="A52AE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2A8"/>
    <w:rsid w:val="00004C94"/>
    <w:rsid w:val="00013D17"/>
    <w:rsid w:val="00016947"/>
    <w:rsid w:val="00033BE8"/>
    <w:rsid w:val="000671E9"/>
    <w:rsid w:val="0008160C"/>
    <w:rsid w:val="000A1C7F"/>
    <w:rsid w:val="000B3168"/>
    <w:rsid w:val="000C40E7"/>
    <w:rsid w:val="000D4D7F"/>
    <w:rsid w:val="000D5964"/>
    <w:rsid w:val="000E6380"/>
    <w:rsid w:val="000E7038"/>
    <w:rsid w:val="000F390C"/>
    <w:rsid w:val="001031A4"/>
    <w:rsid w:val="00106426"/>
    <w:rsid w:val="00113F08"/>
    <w:rsid w:val="00120360"/>
    <w:rsid w:val="001217F7"/>
    <w:rsid w:val="001254EF"/>
    <w:rsid w:val="00141F6A"/>
    <w:rsid w:val="00144849"/>
    <w:rsid w:val="00147494"/>
    <w:rsid w:val="00156351"/>
    <w:rsid w:val="0018215E"/>
    <w:rsid w:val="001844D0"/>
    <w:rsid w:val="00185EB9"/>
    <w:rsid w:val="00185F86"/>
    <w:rsid w:val="001A2CB8"/>
    <w:rsid w:val="001A4670"/>
    <w:rsid w:val="001A4D01"/>
    <w:rsid w:val="001A54D5"/>
    <w:rsid w:val="001B475E"/>
    <w:rsid w:val="001D6CD9"/>
    <w:rsid w:val="001E322F"/>
    <w:rsid w:val="001F0896"/>
    <w:rsid w:val="001F0A92"/>
    <w:rsid w:val="001F5502"/>
    <w:rsid w:val="001F7A5C"/>
    <w:rsid w:val="00211B2A"/>
    <w:rsid w:val="00212D6A"/>
    <w:rsid w:val="00232ACE"/>
    <w:rsid w:val="00234CE9"/>
    <w:rsid w:val="00246D98"/>
    <w:rsid w:val="00253E2A"/>
    <w:rsid w:val="00271736"/>
    <w:rsid w:val="00273541"/>
    <w:rsid w:val="00277594"/>
    <w:rsid w:val="002875D7"/>
    <w:rsid w:val="002900FA"/>
    <w:rsid w:val="002B2E47"/>
    <w:rsid w:val="002C40DA"/>
    <w:rsid w:val="002D6B28"/>
    <w:rsid w:val="002E64D9"/>
    <w:rsid w:val="002E72D2"/>
    <w:rsid w:val="002F4767"/>
    <w:rsid w:val="002F5C23"/>
    <w:rsid w:val="002F6127"/>
    <w:rsid w:val="00322AC4"/>
    <w:rsid w:val="0035067C"/>
    <w:rsid w:val="003544FF"/>
    <w:rsid w:val="00357143"/>
    <w:rsid w:val="003B7BD5"/>
    <w:rsid w:val="003D2DD7"/>
    <w:rsid w:val="003F3146"/>
    <w:rsid w:val="003F65C9"/>
    <w:rsid w:val="003F696B"/>
    <w:rsid w:val="004030AC"/>
    <w:rsid w:val="004045E6"/>
    <w:rsid w:val="00415D19"/>
    <w:rsid w:val="00424AF8"/>
    <w:rsid w:val="004255E4"/>
    <w:rsid w:val="00427E26"/>
    <w:rsid w:val="004300EA"/>
    <w:rsid w:val="00447FD4"/>
    <w:rsid w:val="00462C19"/>
    <w:rsid w:val="00467925"/>
    <w:rsid w:val="004A4420"/>
    <w:rsid w:val="004B4777"/>
    <w:rsid w:val="004B6644"/>
    <w:rsid w:val="004C3D0E"/>
    <w:rsid w:val="004F2E67"/>
    <w:rsid w:val="004F63E4"/>
    <w:rsid w:val="00500A67"/>
    <w:rsid w:val="00502619"/>
    <w:rsid w:val="005069F2"/>
    <w:rsid w:val="005117E8"/>
    <w:rsid w:val="00532280"/>
    <w:rsid w:val="00537835"/>
    <w:rsid w:val="00546745"/>
    <w:rsid w:val="00556DBE"/>
    <w:rsid w:val="00562D6F"/>
    <w:rsid w:val="00572417"/>
    <w:rsid w:val="00573516"/>
    <w:rsid w:val="005947D2"/>
    <w:rsid w:val="005A56B0"/>
    <w:rsid w:val="005B15CD"/>
    <w:rsid w:val="005B60C7"/>
    <w:rsid w:val="005C1E9D"/>
    <w:rsid w:val="005C5136"/>
    <w:rsid w:val="005D2E29"/>
    <w:rsid w:val="005E0504"/>
    <w:rsid w:val="005F56E4"/>
    <w:rsid w:val="00602C4D"/>
    <w:rsid w:val="00605031"/>
    <w:rsid w:val="00622B37"/>
    <w:rsid w:val="0062789F"/>
    <w:rsid w:val="00641529"/>
    <w:rsid w:val="0065326E"/>
    <w:rsid w:val="006749F2"/>
    <w:rsid w:val="00685916"/>
    <w:rsid w:val="006870B0"/>
    <w:rsid w:val="00697D5F"/>
    <w:rsid w:val="006A19D9"/>
    <w:rsid w:val="006A4505"/>
    <w:rsid w:val="006A6CF3"/>
    <w:rsid w:val="006A74CD"/>
    <w:rsid w:val="006B0B07"/>
    <w:rsid w:val="006D78C5"/>
    <w:rsid w:val="006E1478"/>
    <w:rsid w:val="006E42AF"/>
    <w:rsid w:val="006F4CAD"/>
    <w:rsid w:val="0070709F"/>
    <w:rsid w:val="00715152"/>
    <w:rsid w:val="00715A03"/>
    <w:rsid w:val="00721FBA"/>
    <w:rsid w:val="00724E92"/>
    <w:rsid w:val="00727C4D"/>
    <w:rsid w:val="00727DC2"/>
    <w:rsid w:val="00732627"/>
    <w:rsid w:val="00744C6E"/>
    <w:rsid w:val="007620A2"/>
    <w:rsid w:val="00762CAC"/>
    <w:rsid w:val="007824D3"/>
    <w:rsid w:val="00783535"/>
    <w:rsid w:val="00783AAC"/>
    <w:rsid w:val="0078548C"/>
    <w:rsid w:val="00787DD0"/>
    <w:rsid w:val="0079440B"/>
    <w:rsid w:val="00794E62"/>
    <w:rsid w:val="007B2D8C"/>
    <w:rsid w:val="007B5D56"/>
    <w:rsid w:val="007C5F73"/>
    <w:rsid w:val="007E399E"/>
    <w:rsid w:val="007E4710"/>
    <w:rsid w:val="007E5440"/>
    <w:rsid w:val="007E60EB"/>
    <w:rsid w:val="00800A07"/>
    <w:rsid w:val="00804995"/>
    <w:rsid w:val="00811B49"/>
    <w:rsid w:val="0082052A"/>
    <w:rsid w:val="008217BD"/>
    <w:rsid w:val="00826322"/>
    <w:rsid w:val="008342C4"/>
    <w:rsid w:val="0083656E"/>
    <w:rsid w:val="00851DA0"/>
    <w:rsid w:val="00852C1B"/>
    <w:rsid w:val="00857B5E"/>
    <w:rsid w:val="00861F31"/>
    <w:rsid w:val="0087107D"/>
    <w:rsid w:val="008757DE"/>
    <w:rsid w:val="008A6369"/>
    <w:rsid w:val="008B00B6"/>
    <w:rsid w:val="008B27CE"/>
    <w:rsid w:val="008C0E0E"/>
    <w:rsid w:val="008C1B59"/>
    <w:rsid w:val="008C563B"/>
    <w:rsid w:val="008C7E92"/>
    <w:rsid w:val="008E4A0E"/>
    <w:rsid w:val="008E656D"/>
    <w:rsid w:val="008E664E"/>
    <w:rsid w:val="008F36A0"/>
    <w:rsid w:val="00900765"/>
    <w:rsid w:val="009013DE"/>
    <w:rsid w:val="0091178E"/>
    <w:rsid w:val="009140FC"/>
    <w:rsid w:val="00920510"/>
    <w:rsid w:val="00926527"/>
    <w:rsid w:val="009302A8"/>
    <w:rsid w:val="00930B5F"/>
    <w:rsid w:val="00933B0E"/>
    <w:rsid w:val="009348F7"/>
    <w:rsid w:val="0094002E"/>
    <w:rsid w:val="00942C8D"/>
    <w:rsid w:val="00943027"/>
    <w:rsid w:val="00947523"/>
    <w:rsid w:val="0096747C"/>
    <w:rsid w:val="0097127D"/>
    <w:rsid w:val="009727C7"/>
    <w:rsid w:val="00974701"/>
    <w:rsid w:val="00974B93"/>
    <w:rsid w:val="009A2AE5"/>
    <w:rsid w:val="009A4189"/>
    <w:rsid w:val="009A6BFD"/>
    <w:rsid w:val="009A7B9E"/>
    <w:rsid w:val="009B1308"/>
    <w:rsid w:val="009B7FBF"/>
    <w:rsid w:val="009D15BF"/>
    <w:rsid w:val="009D5936"/>
    <w:rsid w:val="009D59BE"/>
    <w:rsid w:val="009E09D7"/>
    <w:rsid w:val="009E4F41"/>
    <w:rsid w:val="009E5FE7"/>
    <w:rsid w:val="00A01D3B"/>
    <w:rsid w:val="00A131AD"/>
    <w:rsid w:val="00A1712E"/>
    <w:rsid w:val="00A175D0"/>
    <w:rsid w:val="00A24A9C"/>
    <w:rsid w:val="00A31CE4"/>
    <w:rsid w:val="00A36A09"/>
    <w:rsid w:val="00A61561"/>
    <w:rsid w:val="00A64818"/>
    <w:rsid w:val="00A70DA6"/>
    <w:rsid w:val="00A809C5"/>
    <w:rsid w:val="00A83A6A"/>
    <w:rsid w:val="00A86B0E"/>
    <w:rsid w:val="00AA0351"/>
    <w:rsid w:val="00AA7048"/>
    <w:rsid w:val="00AC5CA3"/>
    <w:rsid w:val="00B053A5"/>
    <w:rsid w:val="00B05437"/>
    <w:rsid w:val="00B05577"/>
    <w:rsid w:val="00B10D83"/>
    <w:rsid w:val="00B23BE0"/>
    <w:rsid w:val="00B25BE0"/>
    <w:rsid w:val="00B32622"/>
    <w:rsid w:val="00B32C6F"/>
    <w:rsid w:val="00B42E0A"/>
    <w:rsid w:val="00B52566"/>
    <w:rsid w:val="00B53462"/>
    <w:rsid w:val="00B54EA1"/>
    <w:rsid w:val="00B553BE"/>
    <w:rsid w:val="00B56691"/>
    <w:rsid w:val="00B569ED"/>
    <w:rsid w:val="00B63171"/>
    <w:rsid w:val="00B642EE"/>
    <w:rsid w:val="00B64E69"/>
    <w:rsid w:val="00B654F8"/>
    <w:rsid w:val="00B75A25"/>
    <w:rsid w:val="00BB5C08"/>
    <w:rsid w:val="00BC589D"/>
    <w:rsid w:val="00BC79D8"/>
    <w:rsid w:val="00BD280B"/>
    <w:rsid w:val="00BD2A0B"/>
    <w:rsid w:val="00BD38A1"/>
    <w:rsid w:val="00BD6F38"/>
    <w:rsid w:val="00BE6C28"/>
    <w:rsid w:val="00C0413A"/>
    <w:rsid w:val="00C07A86"/>
    <w:rsid w:val="00C12EC2"/>
    <w:rsid w:val="00C24161"/>
    <w:rsid w:val="00C25871"/>
    <w:rsid w:val="00C3272F"/>
    <w:rsid w:val="00C3510D"/>
    <w:rsid w:val="00C40578"/>
    <w:rsid w:val="00C47B04"/>
    <w:rsid w:val="00C5153E"/>
    <w:rsid w:val="00C60ABE"/>
    <w:rsid w:val="00C662FD"/>
    <w:rsid w:val="00C833DA"/>
    <w:rsid w:val="00C84FEF"/>
    <w:rsid w:val="00C87226"/>
    <w:rsid w:val="00CA394A"/>
    <w:rsid w:val="00CA6440"/>
    <w:rsid w:val="00CA7ECF"/>
    <w:rsid w:val="00CB35A2"/>
    <w:rsid w:val="00CB610A"/>
    <w:rsid w:val="00CC3905"/>
    <w:rsid w:val="00CC4E07"/>
    <w:rsid w:val="00CD5F44"/>
    <w:rsid w:val="00CE5605"/>
    <w:rsid w:val="00CF0ABD"/>
    <w:rsid w:val="00D01583"/>
    <w:rsid w:val="00D21B1C"/>
    <w:rsid w:val="00D21E11"/>
    <w:rsid w:val="00D23661"/>
    <w:rsid w:val="00D5334F"/>
    <w:rsid w:val="00D574F2"/>
    <w:rsid w:val="00D83556"/>
    <w:rsid w:val="00D86CF1"/>
    <w:rsid w:val="00D87E5C"/>
    <w:rsid w:val="00D94CC3"/>
    <w:rsid w:val="00D94E56"/>
    <w:rsid w:val="00D95B19"/>
    <w:rsid w:val="00D9710B"/>
    <w:rsid w:val="00DB1F45"/>
    <w:rsid w:val="00DB2E61"/>
    <w:rsid w:val="00DB5BCB"/>
    <w:rsid w:val="00DB5BCC"/>
    <w:rsid w:val="00DB5DF0"/>
    <w:rsid w:val="00DB6A25"/>
    <w:rsid w:val="00DE1A14"/>
    <w:rsid w:val="00DF0849"/>
    <w:rsid w:val="00DF5D23"/>
    <w:rsid w:val="00E13C0B"/>
    <w:rsid w:val="00E4136B"/>
    <w:rsid w:val="00E45A8E"/>
    <w:rsid w:val="00E57EB0"/>
    <w:rsid w:val="00E7597C"/>
    <w:rsid w:val="00E816F7"/>
    <w:rsid w:val="00E85A1F"/>
    <w:rsid w:val="00E954E2"/>
    <w:rsid w:val="00EC181B"/>
    <w:rsid w:val="00EC3E1F"/>
    <w:rsid w:val="00ED4C69"/>
    <w:rsid w:val="00EE2D06"/>
    <w:rsid w:val="00EF4118"/>
    <w:rsid w:val="00F1325D"/>
    <w:rsid w:val="00F40443"/>
    <w:rsid w:val="00F442F2"/>
    <w:rsid w:val="00F47A35"/>
    <w:rsid w:val="00F64FEB"/>
    <w:rsid w:val="00F65865"/>
    <w:rsid w:val="00F70181"/>
    <w:rsid w:val="00F70245"/>
    <w:rsid w:val="00F83812"/>
    <w:rsid w:val="00F83CE5"/>
    <w:rsid w:val="00F84857"/>
    <w:rsid w:val="00F959BB"/>
    <w:rsid w:val="00FB16F2"/>
    <w:rsid w:val="00FB2F34"/>
    <w:rsid w:val="00FB721E"/>
    <w:rsid w:val="00FC0D4A"/>
    <w:rsid w:val="00FC70DE"/>
    <w:rsid w:val="00FD04C8"/>
    <w:rsid w:val="00FD7236"/>
    <w:rsid w:val="00FE011F"/>
    <w:rsid w:val="00F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74E925E"/>
  <w15:docId w15:val="{D605C626-9DF2-4EEA-8E21-8AFB1C734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pageBreakBefore/>
      <w:spacing w:after="0" w:line="360" w:lineRule="auto"/>
      <w:jc w:val="center"/>
      <w:outlineLvl w:val="0"/>
    </w:pPr>
    <w:rPr>
      <w:rFonts w:ascii="Arial" w:eastAsiaTheme="majorEastAsia" w:hAnsi="Arial" w:cstheme="majorBidi"/>
      <w:caps/>
      <w:color w:val="000000" w:themeColor="text1"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numPr>
        <w:ilvl w:val="1"/>
        <w:numId w:val="3"/>
      </w:numPr>
      <w:spacing w:after="0" w:line="360" w:lineRule="auto"/>
      <w:ind w:left="0" w:firstLine="0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widowControl w:val="0"/>
      <w:numPr>
        <w:ilvl w:val="2"/>
        <w:numId w:val="2"/>
      </w:numPr>
      <w:spacing w:after="0" w:line="360" w:lineRule="auto"/>
      <w:ind w:left="7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basedOn w:val="Fontepargpadro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Fontepargpadro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Fontepargpadro"/>
    <w:uiPriority w:val="9"/>
    <w:rPr>
      <w:rFonts w:ascii="Arial" w:eastAsia="Arial" w:hAnsi="Arial" w:cs="Arial"/>
      <w:sz w:val="30"/>
      <w:szCs w:val="30"/>
    </w:rPr>
  </w:style>
  <w:style w:type="character" w:customStyle="1" w:styleId="Ttulo4Char">
    <w:name w:val="Título 4 Char"/>
    <w:basedOn w:val="Fontepargpadro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har">
    <w:name w:val="Título 8 Char"/>
    <w:basedOn w:val="Fontepargpadro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har">
    <w:name w:val="Título 9 Char"/>
    <w:basedOn w:val="Fontepargpadro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SemEspaamento">
    <w:name w:val="No Spacing"/>
    <w:uiPriority w:val="1"/>
    <w:qFormat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tuloChar">
    <w:name w:val="Título Char"/>
    <w:basedOn w:val="Fontepargpadro"/>
    <w:link w:val="Ttulo"/>
    <w:uiPriority w:val="10"/>
    <w:rPr>
      <w:sz w:val="48"/>
      <w:szCs w:val="48"/>
    </w:rPr>
  </w:style>
  <w:style w:type="paragraph" w:styleId="Subttulo">
    <w:name w:val="Subtitle"/>
    <w:basedOn w:val="Normal"/>
    <w:next w:val="Normal"/>
    <w:link w:val="Subttulo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Pr>
      <w:sz w:val="24"/>
      <w:szCs w:val="24"/>
    </w:rPr>
  </w:style>
  <w:style w:type="paragraph" w:styleId="Citao">
    <w:name w:val="Quote"/>
    <w:basedOn w:val="Normal"/>
    <w:next w:val="Normal"/>
    <w:link w:val="CitaoChar"/>
    <w:uiPriority w:val="29"/>
    <w:qFormat/>
    <w:pPr>
      <w:ind w:left="720" w:right="720"/>
    </w:pPr>
    <w:rPr>
      <w:i/>
    </w:rPr>
  </w:style>
  <w:style w:type="character" w:customStyle="1" w:styleId="CitaoChar">
    <w:name w:val="Citação Char"/>
    <w:link w:val="Citao"/>
    <w:uiPriority w:val="29"/>
    <w:rPr>
      <w:i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oIntensaChar">
    <w:name w:val="Citação Intensa Char"/>
    <w:link w:val="CitaoIntensa"/>
    <w:uiPriority w:val="30"/>
    <w:rPr>
      <w:i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Fontepargpadro"/>
    <w:uiPriority w:val="99"/>
  </w:style>
  <w:style w:type="character" w:customStyle="1" w:styleId="RodapChar">
    <w:name w:val="Rodapé Char"/>
    <w:link w:val="Rodap"/>
    <w:uiPriority w:val="99"/>
    <w:qFormat/>
  </w:style>
  <w:style w:type="table" w:customStyle="1" w:styleId="TableGridLight">
    <w:name w:val="Table Grid Light"/>
    <w:basedOn w:val="Tabela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TabelaSimples11">
    <w:name w:val="Tabela Simples 11"/>
    <w:basedOn w:val="Tabela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21">
    <w:name w:val="Tabela Simples 21"/>
    <w:basedOn w:val="Tabela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Simples31">
    <w:name w:val="Tabela Simples 3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41">
    <w:name w:val="Tabela Simples 4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51">
    <w:name w:val="Tabela Simples 5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deGrade1Clara1">
    <w:name w:val="Tabela de Grade 1 Clar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deGrade21">
    <w:name w:val="Tabela de Grade 2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deGrade5Escura1">
    <w:name w:val="Tabela de Grade 5 Escur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deLista41">
    <w:name w:val="Tabela de Lista 4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xtodenotaderodapChar">
    <w:name w:val="Texto de nota de rodapé Char"/>
    <w:link w:val="Textodenotaderodap"/>
    <w:uiPriority w:val="99"/>
    <w:rPr>
      <w:sz w:val="18"/>
    </w:rPr>
  </w:style>
  <w:style w:type="character" w:styleId="Refdenotaderodap">
    <w:name w:val="footnote reference"/>
    <w:basedOn w:val="Fontepargpadro"/>
    <w:uiPriority w:val="99"/>
    <w:unhideWhenUsed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odenotadefimChar">
    <w:name w:val="Texto de nota de fim Char"/>
    <w:link w:val="Textodenotadefim"/>
    <w:uiPriority w:val="99"/>
    <w:rPr>
      <w:sz w:val="20"/>
    </w:rPr>
  </w:style>
  <w:style w:type="character" w:styleId="Refdenotadefim">
    <w:name w:val="endnote reference"/>
    <w:basedOn w:val="Fontepargpadro"/>
    <w:uiPriority w:val="99"/>
    <w:semiHidden/>
    <w:unhideWhenUsed/>
    <w:rPr>
      <w:vertAlign w:val="superscript"/>
    </w:rPr>
  </w:style>
  <w:style w:type="paragraph" w:styleId="Sumrio1">
    <w:name w:val="toc 1"/>
    <w:basedOn w:val="Normal"/>
    <w:next w:val="Normal"/>
    <w:uiPriority w:val="39"/>
    <w:unhideWhenUsed/>
    <w:pPr>
      <w:spacing w:after="57"/>
    </w:pPr>
  </w:style>
  <w:style w:type="paragraph" w:styleId="Sumrio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Sumrio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Sumrio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Sumrio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Sumrio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Sumrio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Sumrio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Sumrio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CabealhodoSumrio">
    <w:name w:val="TOC Heading"/>
    <w:uiPriority w:val="39"/>
    <w:unhideWhenUsed/>
  </w:style>
  <w:style w:type="paragraph" w:styleId="ndicedeilustraes">
    <w:name w:val="table of figures"/>
    <w:basedOn w:val="Normal"/>
    <w:next w:val="Normal"/>
    <w:uiPriority w:val="99"/>
    <w:unhideWhenUsed/>
    <w:pPr>
      <w:spacing w:after="0"/>
    </w:pPr>
  </w:style>
  <w:style w:type="paragraph" w:customStyle="1" w:styleId="TCCTTULO1">
    <w:name w:val="TCC_TÍTULO 1"/>
    <w:basedOn w:val="NormalWeb"/>
    <w:next w:val="NormalWeb"/>
    <w:qFormat/>
    <w:pPr>
      <w:pageBreakBefore/>
      <w:tabs>
        <w:tab w:val="left" w:pos="709"/>
      </w:tabs>
      <w:spacing w:after="709" w:line="360" w:lineRule="auto"/>
      <w:jc w:val="center"/>
    </w:pPr>
    <w:rPr>
      <w:rFonts w:ascii="Arial" w:eastAsia="Arial Unicode MS" w:hAnsi="Arial"/>
      <w:bCs/>
      <w:caps/>
      <w:color w:val="000000" w:themeColor="text1"/>
      <w:szCs w:val="28"/>
    </w:rPr>
  </w:style>
  <w:style w:type="character" w:customStyle="1" w:styleId="Ttulo1Char">
    <w:name w:val="Título 1 Char"/>
    <w:basedOn w:val="Fontepargpadro"/>
    <w:link w:val="Ttulo1"/>
    <w:uiPriority w:val="9"/>
    <w:rPr>
      <w:rFonts w:ascii="Arial" w:eastAsiaTheme="majorEastAsia" w:hAnsi="Arial" w:cstheme="majorBidi"/>
      <w:caps/>
      <w:color w:val="000000" w:themeColor="text1"/>
      <w:sz w:val="24"/>
      <w:szCs w:val="32"/>
    </w:rPr>
  </w:style>
  <w:style w:type="paragraph" w:styleId="Corpodetexto">
    <w:name w:val="Body Text"/>
    <w:basedOn w:val="Normal"/>
    <w:link w:val="CorpodetextoChar"/>
    <w:uiPriority w:val="99"/>
    <w:semiHidden/>
    <w:unhideWhenUsed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</w:style>
  <w:style w:type="paragraph" w:styleId="NormalWeb">
    <w:name w:val="Normal (Web)"/>
    <w:basedOn w:val="Normal"/>
    <w:uiPriority w:val="99"/>
    <w:unhideWhenUsed/>
    <w:rPr>
      <w:rFonts w:ascii="Times New Roman" w:hAnsi="Times New Roman" w:cs="Times New Roman"/>
      <w:sz w:val="24"/>
      <w:szCs w:val="24"/>
    </w:rPr>
  </w:style>
  <w:style w:type="paragraph" w:customStyle="1" w:styleId="TCCT2">
    <w:name w:val="TCC_T2"/>
    <w:basedOn w:val="Normal"/>
    <w:next w:val="Normal"/>
    <w:link w:val="TCCT2Char"/>
    <w:qFormat/>
    <w:pPr>
      <w:keepNext/>
      <w:keepLines/>
      <w:spacing w:before="120" w:after="0" w:line="360" w:lineRule="auto"/>
      <w:outlineLvl w:val="1"/>
    </w:pPr>
    <w:rPr>
      <w:rFonts w:ascii="Arial" w:hAnsi="Arial"/>
      <w:b/>
      <w:color w:val="000000" w:themeColor="text1"/>
      <w:sz w:val="24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Theme="majorEastAsia" w:hAnsi="Arial" w:cstheme="majorBidi"/>
      <w:b/>
      <w:sz w:val="24"/>
      <w:szCs w:val="26"/>
    </w:rPr>
  </w:style>
  <w:style w:type="paragraph" w:customStyle="1" w:styleId="TCCT1">
    <w:name w:val="TCC_T1"/>
    <w:basedOn w:val="Normal"/>
    <w:next w:val="Normal"/>
    <w:qFormat/>
    <w:pPr>
      <w:pageBreakBefore/>
      <w:numPr>
        <w:numId w:val="3"/>
      </w:numPr>
      <w:tabs>
        <w:tab w:val="left" w:pos="709"/>
      </w:tabs>
      <w:spacing w:after="0" w:line="360" w:lineRule="auto"/>
      <w:jc w:val="center"/>
      <w:outlineLvl w:val="0"/>
    </w:pPr>
    <w:rPr>
      <w:rFonts w:ascii="Arial" w:eastAsia="Arial Unicode MS" w:hAnsi="Arial" w:cs="Times New Roman"/>
      <w:bCs/>
      <w:caps/>
      <w:color w:val="000000" w:themeColor="text1"/>
      <w:sz w:val="24"/>
      <w:szCs w:val="28"/>
    </w:rPr>
  </w:style>
  <w:style w:type="character" w:customStyle="1" w:styleId="Ttulo3Char">
    <w:name w:val="Título 3 Char"/>
    <w:basedOn w:val="Fontepargpadro"/>
    <w:link w:val="Ttulo3"/>
    <w:uiPriority w:val="9"/>
    <w:rPr>
      <w:rFonts w:ascii="Arial" w:eastAsiaTheme="majorEastAsia" w:hAnsi="Arial" w:cstheme="majorBidi"/>
      <w:sz w:val="24"/>
      <w:szCs w:val="24"/>
    </w:rPr>
  </w:style>
  <w:style w:type="paragraph" w:customStyle="1" w:styleId="Estilo2">
    <w:name w:val="Estilo2"/>
    <w:basedOn w:val="TCCT2"/>
    <w:link w:val="Estilo2Char"/>
    <w:qFormat/>
  </w:style>
  <w:style w:type="character" w:customStyle="1" w:styleId="Estilo2Char">
    <w:name w:val="Estilo2 Char"/>
    <w:basedOn w:val="Fontepargpadro"/>
    <w:link w:val="Estilo2"/>
    <w:rPr>
      <w:rFonts w:ascii="Arial" w:hAnsi="Arial"/>
      <w:b/>
      <w:color w:val="000000" w:themeColor="text1"/>
      <w:sz w:val="24"/>
      <w:lang w:eastAsia="ar-SA"/>
    </w:rPr>
  </w:style>
  <w:style w:type="character" w:customStyle="1" w:styleId="TCCT2Char">
    <w:name w:val="TCC_T2 Char"/>
    <w:basedOn w:val="Fontepargpadro"/>
    <w:link w:val="TCCT2"/>
    <w:rPr>
      <w:rFonts w:ascii="Arial" w:hAnsi="Arial"/>
      <w:b/>
      <w:color w:val="000000" w:themeColor="text1"/>
      <w:sz w:val="24"/>
      <w:lang w:eastAsia="ar-SA"/>
    </w:rPr>
  </w:style>
  <w:style w:type="paragraph" w:styleId="Legenda">
    <w:name w:val="caption"/>
    <w:basedOn w:val="Normal"/>
    <w:next w:val="Normal"/>
    <w:uiPriority w:val="35"/>
    <w:unhideWhenUsed/>
    <w:qFormat/>
    <w:pPr>
      <w:widowControl w:val="0"/>
      <w:spacing w:after="0" w:line="240" w:lineRule="auto"/>
    </w:pPr>
    <w:rPr>
      <w:rFonts w:ascii="Arial" w:eastAsia="Arial Unicode MS" w:hAnsi="Arial" w:cs="Times New Roman"/>
      <w:iCs/>
      <w:sz w:val="24"/>
      <w:szCs w:val="18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44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4C6E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C24161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pt-PT"/>
    </w:rPr>
  </w:style>
  <w:style w:type="paragraph" w:customStyle="1" w:styleId="Centered">
    <w:name w:val="Centered"/>
    <w:uiPriority w:val="99"/>
    <w:rsid w:val="00004C94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character" w:styleId="Forte">
    <w:name w:val="Strong"/>
    <w:uiPriority w:val="22"/>
    <w:qFormat/>
    <w:rsid w:val="00004C94"/>
    <w:rPr>
      <w:b/>
      <w:bCs/>
    </w:rPr>
  </w:style>
  <w:style w:type="character" w:customStyle="1" w:styleId="fontstyle01">
    <w:name w:val="fontstyle01"/>
    <w:basedOn w:val="Fontepargpadro"/>
    <w:rsid w:val="0035067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ivel01">
    <w:name w:val="Nivel 01"/>
    <w:basedOn w:val="Ttulo1"/>
    <w:next w:val="Normal"/>
    <w:autoRedefine/>
    <w:qFormat/>
    <w:rsid w:val="00FB16F2"/>
    <w:pPr>
      <w:pageBreakBefore w:val="0"/>
      <w:numPr>
        <w:numId w:val="8"/>
      </w:numPr>
      <w:tabs>
        <w:tab w:val="num" w:pos="360"/>
        <w:tab w:val="left" w:pos="567"/>
      </w:tabs>
      <w:spacing w:before="240" w:after="120" w:line="276" w:lineRule="auto"/>
      <w:ind w:left="0" w:firstLine="0"/>
      <w:jc w:val="both"/>
    </w:pPr>
    <w:rPr>
      <w:rFonts w:cs="Arial"/>
      <w:b/>
      <w:bCs/>
      <w:caps w:val="0"/>
      <w:color w:val="auto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FB16F2"/>
    <w:pPr>
      <w:numPr>
        <w:ilvl w:val="2"/>
        <w:numId w:val="8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FB16F2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FB16F2"/>
    <w:pPr>
      <w:numPr>
        <w:ilvl w:val="4"/>
      </w:numPr>
      <w:ind w:left="1928" w:hanging="1077"/>
    </w:pPr>
  </w:style>
  <w:style w:type="character" w:customStyle="1" w:styleId="Nivel3Char">
    <w:name w:val="Nivel 3 Char"/>
    <w:basedOn w:val="Fontepargpadro"/>
    <w:link w:val="Nivel3"/>
    <w:rsid w:val="00FB16F2"/>
    <w:rPr>
      <w:rFonts w:ascii="Arial" w:eastAsiaTheme="minorEastAsia" w:hAnsi="Arial" w:cs="Arial"/>
      <w:color w:val="000000"/>
      <w:sz w:val="20"/>
      <w:szCs w:val="20"/>
    </w:rPr>
  </w:style>
  <w:style w:type="character" w:styleId="nfaseSutil">
    <w:name w:val="Subtle Emphasis"/>
    <w:basedOn w:val="Fontepargpadro"/>
    <w:uiPriority w:val="19"/>
    <w:qFormat/>
    <w:rsid w:val="0053783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Escritório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972A3-824B-4907-95D8-21081FE3A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2791</Words>
  <Characters>15075</Characters>
  <Application>Microsoft Office Word</Application>
  <DocSecurity>0</DocSecurity>
  <Lines>125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Clodoaldo</dc:creator>
  <cp:lastModifiedBy>Prefeitura</cp:lastModifiedBy>
  <cp:revision>3</cp:revision>
  <cp:lastPrinted>2026-05-20T11:00:00Z</cp:lastPrinted>
  <dcterms:created xsi:type="dcterms:W3CDTF">2026-05-11T19:00:00Z</dcterms:created>
  <dcterms:modified xsi:type="dcterms:W3CDTF">2026-05-20T11:00:00Z</dcterms:modified>
</cp:coreProperties>
</file>